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B847" w14:textId="41A4F89F" w:rsidR="0012388D" w:rsidRDefault="00772BDC" w:rsidP="00CA5734">
      <w:pPr>
        <w:rPr>
          <w:rFonts w:cs="Arial"/>
        </w:rPr>
      </w:pPr>
      <w:r>
        <w:rPr>
          <w:rFonts w:cs="Arial"/>
          <w:noProof/>
          <w:lang w:eastAsia="en-GB" w:bidi="ar-SA"/>
        </w:rPr>
        <w:drawing>
          <wp:inline distT="0" distB="0" distL="0" distR="0" wp14:anchorId="173B9AF5" wp14:editId="64B46CBD">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2A25E67" w14:textId="77777777" w:rsidR="00A671E6" w:rsidRPr="00A671E6" w:rsidRDefault="00A671E6" w:rsidP="00A671E6">
      <w:pPr>
        <w:rPr>
          <w:color w:val="FF0000"/>
        </w:rPr>
      </w:pPr>
    </w:p>
    <w:p w14:paraId="4A0C4A64" w14:textId="6E3CE43D" w:rsidR="00A671E6" w:rsidRPr="00C50745" w:rsidRDefault="00C50745" w:rsidP="00A671E6">
      <w:pPr>
        <w:rPr>
          <w:b/>
          <w:sz w:val="28"/>
          <w:szCs w:val="28"/>
        </w:rPr>
      </w:pPr>
      <w:r w:rsidRPr="00C50745">
        <w:rPr>
          <w:b/>
          <w:sz w:val="28"/>
          <w:szCs w:val="28"/>
        </w:rPr>
        <w:t>4</w:t>
      </w:r>
      <w:r w:rsidR="00A671E6" w:rsidRPr="00C50745">
        <w:rPr>
          <w:b/>
          <w:sz w:val="28"/>
          <w:szCs w:val="28"/>
        </w:rPr>
        <w:t xml:space="preserve"> </w:t>
      </w:r>
      <w:r w:rsidRPr="00C50745">
        <w:rPr>
          <w:b/>
          <w:sz w:val="28"/>
          <w:szCs w:val="28"/>
        </w:rPr>
        <w:t>November</w:t>
      </w:r>
      <w:r w:rsidR="00A66FDD" w:rsidRPr="00C50745">
        <w:rPr>
          <w:b/>
          <w:sz w:val="28"/>
          <w:szCs w:val="28"/>
        </w:rPr>
        <w:t xml:space="preserve"> 20</w:t>
      </w:r>
      <w:r w:rsidR="00727234" w:rsidRPr="00C50745">
        <w:rPr>
          <w:b/>
          <w:sz w:val="28"/>
          <w:szCs w:val="28"/>
        </w:rPr>
        <w:t>22</w:t>
      </w:r>
    </w:p>
    <w:p w14:paraId="548EC847" w14:textId="3D498CF6" w:rsidR="00A671E6" w:rsidRPr="00C50745" w:rsidRDefault="00A671E6" w:rsidP="00A671E6">
      <w:pPr>
        <w:rPr>
          <w:b/>
          <w:sz w:val="28"/>
          <w:szCs w:val="28"/>
        </w:rPr>
      </w:pPr>
      <w:r w:rsidRPr="00C50745">
        <w:rPr>
          <w:b/>
          <w:sz w:val="28"/>
          <w:szCs w:val="28"/>
        </w:rPr>
        <w:t>[</w:t>
      </w:r>
      <w:r w:rsidR="00C50745" w:rsidRPr="00C50745">
        <w:rPr>
          <w:b/>
          <w:sz w:val="28"/>
          <w:szCs w:val="28"/>
        </w:rPr>
        <w:t>219</w:t>
      </w:r>
      <w:r w:rsidR="00831154" w:rsidRPr="00C50745">
        <w:rPr>
          <w:b/>
          <w:sz w:val="28"/>
          <w:szCs w:val="28"/>
        </w:rPr>
        <w:t>-</w:t>
      </w:r>
      <w:r w:rsidR="00C50745" w:rsidRPr="00C50745">
        <w:rPr>
          <w:b/>
          <w:sz w:val="28"/>
          <w:szCs w:val="28"/>
        </w:rPr>
        <w:t>22</w:t>
      </w:r>
      <w:r w:rsidRPr="00C50745">
        <w:rPr>
          <w:b/>
          <w:sz w:val="28"/>
          <w:szCs w:val="28"/>
        </w:rPr>
        <w:t>]</w:t>
      </w:r>
    </w:p>
    <w:p w14:paraId="04A61F7E" w14:textId="77777777" w:rsidR="00A671E6" w:rsidRPr="00A671E6" w:rsidRDefault="00A671E6" w:rsidP="00A671E6"/>
    <w:p w14:paraId="7412D420" w14:textId="4B324747" w:rsidR="0012388D" w:rsidRPr="00727234" w:rsidRDefault="00B425AA" w:rsidP="00B425AA">
      <w:pPr>
        <w:pStyle w:val="FSTitle"/>
      </w:pPr>
      <w:r w:rsidRPr="00727234">
        <w:t>A</w:t>
      </w:r>
      <w:r w:rsidR="00DD265C" w:rsidRPr="00727234">
        <w:t>pproval</w:t>
      </w:r>
      <w:r w:rsidRPr="00727234">
        <w:t xml:space="preserve"> </w:t>
      </w:r>
      <w:r w:rsidR="00B77C18" w:rsidRPr="00727234">
        <w:t>r</w:t>
      </w:r>
      <w:r w:rsidR="00DD265C" w:rsidRPr="00727234">
        <w:t>eport</w:t>
      </w:r>
      <w:r w:rsidRPr="00727234">
        <w:t xml:space="preserve"> – </w:t>
      </w:r>
      <w:r w:rsidR="00EB6590" w:rsidRPr="00727234">
        <w:t>A</w:t>
      </w:r>
      <w:r w:rsidR="00DD265C" w:rsidRPr="00727234">
        <w:t>pplication</w:t>
      </w:r>
      <w:r w:rsidR="00727234" w:rsidRPr="00727234">
        <w:t xml:space="preserve"> A1219</w:t>
      </w:r>
    </w:p>
    <w:p w14:paraId="1160C80A" w14:textId="77777777" w:rsidR="003A7B84" w:rsidRPr="00727234" w:rsidRDefault="003A7B84" w:rsidP="00A671E6"/>
    <w:p w14:paraId="5ADB1991" w14:textId="4C3D0CF3" w:rsidR="003A7B84" w:rsidRPr="00727234" w:rsidRDefault="00727234" w:rsidP="00871116">
      <w:pPr>
        <w:pBdr>
          <w:bottom w:val="single" w:sz="12" w:space="1" w:color="auto"/>
        </w:pBdr>
        <w:tabs>
          <w:tab w:val="left" w:pos="1140"/>
        </w:tabs>
        <w:rPr>
          <w:rFonts w:cs="Tahoma"/>
          <w:bCs/>
          <w:sz w:val="32"/>
        </w:rPr>
      </w:pPr>
      <w:r w:rsidRPr="00727234">
        <w:rPr>
          <w:rFonts w:cs="Tahoma"/>
          <w:bCs/>
          <w:sz w:val="32"/>
        </w:rPr>
        <w:t xml:space="preserve">Alpha-amylase from GM </w:t>
      </w:r>
      <w:r w:rsidRPr="00B244C0">
        <w:rPr>
          <w:rFonts w:cs="Tahoma"/>
          <w:bCs/>
          <w:i/>
          <w:sz w:val="32"/>
        </w:rPr>
        <w:t>Bacillus licheniformis</w:t>
      </w:r>
      <w:r w:rsidRPr="00727234">
        <w:rPr>
          <w:rFonts w:cs="Tahoma"/>
          <w:bCs/>
          <w:sz w:val="32"/>
        </w:rPr>
        <w:t xml:space="preserve"> as a processing aid</w:t>
      </w:r>
    </w:p>
    <w:p w14:paraId="5D269F5E" w14:textId="77777777" w:rsidR="00727234" w:rsidRPr="00E327A6" w:rsidRDefault="00727234" w:rsidP="00871116">
      <w:pPr>
        <w:pBdr>
          <w:bottom w:val="single" w:sz="12" w:space="1" w:color="auto"/>
        </w:pBdr>
        <w:tabs>
          <w:tab w:val="left" w:pos="1140"/>
        </w:tabs>
        <w:rPr>
          <w:rFonts w:cs="Arial"/>
          <w:bCs/>
        </w:rPr>
      </w:pPr>
    </w:p>
    <w:p w14:paraId="2270BF8C" w14:textId="77777777" w:rsidR="003A7B84" w:rsidRPr="00E327A6" w:rsidRDefault="003A7B84" w:rsidP="003A7B84"/>
    <w:p w14:paraId="5A71189A" w14:textId="07A72F86" w:rsidR="00EB6590" w:rsidRPr="00727234" w:rsidRDefault="000F3CFE" w:rsidP="00CA5734">
      <w:r w:rsidRPr="00727234">
        <w:t>Food Standards Australia New Zealand (FSANZ) has</w:t>
      </w:r>
      <w:r w:rsidR="00081B0A" w:rsidRPr="00727234">
        <w:t xml:space="preserve"> assessed an application</w:t>
      </w:r>
      <w:r w:rsidR="00CA5734" w:rsidRPr="00727234">
        <w:t xml:space="preserve"> </w:t>
      </w:r>
      <w:r w:rsidR="00081B0A" w:rsidRPr="00727234">
        <w:t xml:space="preserve">made by </w:t>
      </w:r>
      <w:r w:rsidR="00727234" w:rsidRPr="00727234">
        <w:t xml:space="preserve">Danisco New Zealand Limited </w:t>
      </w:r>
      <w:r w:rsidR="00CA5734" w:rsidRPr="00727234">
        <w:t>to</w:t>
      </w:r>
      <w:r w:rsidR="00081B0A" w:rsidRPr="00727234">
        <w:t xml:space="preserve"> </w:t>
      </w:r>
      <w:r w:rsidR="00727234" w:rsidRPr="00727234">
        <w:t xml:space="preserve">amend the Australia New Zealand Food Standards Code to permit </w:t>
      </w:r>
      <w:r w:rsidR="00020C2C">
        <w:t xml:space="preserve">the use of the enzyme </w:t>
      </w:r>
      <w:r w:rsidR="00727234" w:rsidRPr="00727234">
        <w:t xml:space="preserve">alpha-amylase from a genetically modified </w:t>
      </w:r>
      <w:r w:rsidR="00727234" w:rsidRPr="00727234">
        <w:rPr>
          <w:i/>
        </w:rPr>
        <w:t>Bacillus licheniformis</w:t>
      </w:r>
      <w:r w:rsidR="00727234" w:rsidRPr="00727234">
        <w:t xml:space="preserve"> containing the alpha-amylase gene from</w:t>
      </w:r>
      <w:r w:rsidR="00AC0028">
        <w:t xml:space="preserve"> </w:t>
      </w:r>
      <w:r w:rsidR="00727234" w:rsidRPr="00727234">
        <w:rPr>
          <w:i/>
        </w:rPr>
        <w:t>Cytophaga</w:t>
      </w:r>
      <w:r w:rsidR="00727234" w:rsidRPr="00727234">
        <w:t xml:space="preserve"> species, to be used as a processing aid in brewed beverages, potable alcohol production and starch processing.</w:t>
      </w:r>
    </w:p>
    <w:p w14:paraId="3FC9B55F" w14:textId="77777777" w:rsidR="00CA5734" w:rsidRDefault="00CA5734" w:rsidP="00CA5734"/>
    <w:p w14:paraId="383FC6CB" w14:textId="464D3210" w:rsidR="00081B0A" w:rsidRDefault="00081B0A" w:rsidP="00CA5734">
      <w:r>
        <w:t>On</w:t>
      </w:r>
      <w:r w:rsidR="00727234">
        <w:t xml:space="preserve"> 16 June 2</w:t>
      </w:r>
      <w:r w:rsidR="00510C2D">
        <w:t>0</w:t>
      </w:r>
      <w:r w:rsidR="00727234">
        <w:t xml:space="preserve">22, </w:t>
      </w:r>
      <w:r>
        <w:t xml:space="preserve">FSANZ sought </w:t>
      </w:r>
      <w:r w:rsidR="003A7B84">
        <w:t xml:space="preserve">submissions </w:t>
      </w:r>
      <w:r w:rsidR="00A671E6" w:rsidRPr="001776F2">
        <w:t xml:space="preserve">on </w:t>
      </w:r>
      <w:r w:rsidR="00F526BD" w:rsidRPr="001776F2">
        <w:t xml:space="preserve">a draft </w:t>
      </w:r>
      <w:r w:rsidR="00727234" w:rsidRPr="001776F2">
        <w:t>vari</w:t>
      </w:r>
      <w:r w:rsidR="00E30092" w:rsidRPr="001776F2">
        <w:t>ation</w:t>
      </w:r>
      <w:r w:rsidR="003A7B84" w:rsidRPr="001776F2">
        <w:t xml:space="preserve"> and </w:t>
      </w:r>
      <w:r w:rsidR="003A7B84">
        <w:t xml:space="preserve">published an </w:t>
      </w:r>
      <w:r w:rsidR="00EC21DF">
        <w:t>associated r</w:t>
      </w:r>
      <w:r w:rsidR="003A7B84">
        <w:t>eport</w:t>
      </w:r>
      <w:r>
        <w:t>.</w:t>
      </w:r>
      <w:r w:rsidR="00F526BD">
        <w:t xml:space="preserve"> FSANZ </w:t>
      </w:r>
      <w:r w:rsidR="00E91AF1">
        <w:t xml:space="preserve">did not </w:t>
      </w:r>
      <w:r w:rsidR="00F526BD">
        <w:t>receive</w:t>
      </w:r>
      <w:r w:rsidR="00E91AF1">
        <w:t xml:space="preserve"> any </w:t>
      </w:r>
      <w:r w:rsidR="00F526BD">
        <w:t>submissions</w:t>
      </w:r>
      <w:r w:rsidR="00E91AF1">
        <w:t xml:space="preserve"> during the consultation period</w:t>
      </w:r>
      <w:r w:rsidR="00F526BD">
        <w:t>.</w:t>
      </w:r>
    </w:p>
    <w:p w14:paraId="01BA25F4" w14:textId="77777777" w:rsidR="00CA5734" w:rsidRDefault="00CA5734" w:rsidP="00CA5734"/>
    <w:p w14:paraId="5D4EAAB3" w14:textId="5220B0F4" w:rsidR="00081B0A" w:rsidRDefault="00081B0A" w:rsidP="00CA5734">
      <w:r>
        <w:t xml:space="preserve">FSANZ approved the </w:t>
      </w:r>
      <w:r w:rsidRPr="00727234">
        <w:t xml:space="preserve">draft </w:t>
      </w:r>
      <w:r w:rsidR="00E30092" w:rsidRPr="00727234">
        <w:t xml:space="preserve">variation </w:t>
      </w:r>
      <w:r w:rsidR="0012388D" w:rsidRPr="00727234">
        <w:t xml:space="preserve">on </w:t>
      </w:r>
      <w:r w:rsidR="00C50745" w:rsidRPr="00C50745">
        <w:t>26 October 2022</w:t>
      </w:r>
      <w:r w:rsidRPr="00C50745">
        <w:t xml:space="preserve">. </w:t>
      </w:r>
      <w:r w:rsidR="003A7B84" w:rsidRPr="00C50745">
        <w:t xml:space="preserve">The </w:t>
      </w:r>
      <w:r w:rsidR="00167F09" w:rsidRPr="00C50745">
        <w:rPr>
          <w:rFonts w:cs="Helvetica"/>
          <w:lang w:val="en-AU"/>
        </w:rPr>
        <w:t>Food Ministers’ Meeting</w:t>
      </w:r>
      <w:r w:rsidR="00C4253D" w:rsidRPr="00C50745">
        <w:rPr>
          <w:rStyle w:val="FootnoteReference"/>
          <w:rFonts w:cs="Helvetica"/>
          <w:lang w:val="en-AU"/>
        </w:rPr>
        <w:footnoteReference w:id="2"/>
      </w:r>
      <w:r w:rsidR="00167F09" w:rsidRPr="00C50745">
        <w:rPr>
          <w:rFonts w:cs="Helvetica"/>
          <w:lang w:val="en-AU"/>
        </w:rPr>
        <w:t xml:space="preserve"> was</w:t>
      </w:r>
      <w:r w:rsidR="003A7B84" w:rsidRPr="00C50745">
        <w:t xml:space="preserve"> notified of FSANZ’s decision on </w:t>
      </w:r>
      <w:r w:rsidR="00C50745" w:rsidRPr="00C50745">
        <w:t>4 November 2022</w:t>
      </w:r>
      <w:r w:rsidR="003A7B84" w:rsidRPr="00C50745">
        <w:t>.</w:t>
      </w:r>
    </w:p>
    <w:p w14:paraId="2DF7838D" w14:textId="77777777" w:rsidR="00CA5734" w:rsidRDefault="00CA5734" w:rsidP="00CA5734"/>
    <w:p w14:paraId="0B7E7FA2" w14:textId="636EDF5C" w:rsidR="00081B0A" w:rsidRDefault="003A7B84" w:rsidP="00292B9B">
      <w:r>
        <w:t>This R</w:t>
      </w:r>
      <w:r w:rsidR="00B425AA">
        <w:t xml:space="preserve">eport is provided pursuant to </w:t>
      </w:r>
      <w:r w:rsidR="009A2699" w:rsidRPr="00727234">
        <w:t>paragraph</w:t>
      </w:r>
      <w:r w:rsidR="00081B0A" w:rsidRPr="00727234">
        <w:t xml:space="preserve"> 33(1)(b) of the </w:t>
      </w:r>
      <w:r w:rsidR="00081B0A" w:rsidRPr="0012388D">
        <w:rPr>
          <w:i/>
        </w:rPr>
        <w:t>Food Standards Australia New Zealand Act 1991</w:t>
      </w:r>
      <w:r w:rsidR="00081B0A">
        <w:t xml:space="preserve"> (the FSANZ Act).</w:t>
      </w:r>
    </w:p>
    <w:p w14:paraId="0EF3214D" w14:textId="77777777" w:rsidR="00F526BD" w:rsidRDefault="00F526BD" w:rsidP="00A671E6"/>
    <w:p w14:paraId="20514A56" w14:textId="77777777" w:rsidR="00EB6590" w:rsidRDefault="00EB6590" w:rsidP="00F526BD"/>
    <w:p w14:paraId="699D8408" w14:textId="77777777" w:rsidR="00A671E6" w:rsidRDefault="00A671E6" w:rsidP="00CC5468">
      <w:pPr>
        <w:sectPr w:rsidR="00A671E6" w:rsidSect="00EB576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fmt="lowerRoman" w:start="1"/>
          <w:cols w:space="708"/>
          <w:docGrid w:linePitch="360"/>
        </w:sectPr>
      </w:pPr>
    </w:p>
    <w:p w14:paraId="5ADF08FC"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3968A2D5" w14:textId="77777777" w:rsidR="00CE59AA" w:rsidRPr="00346622" w:rsidRDefault="00CE59AA" w:rsidP="00CE59AA">
      <w:pPr>
        <w:rPr>
          <w:rFonts w:cs="Arial"/>
          <w:sz w:val="20"/>
          <w:szCs w:val="20"/>
        </w:rPr>
      </w:pPr>
    </w:p>
    <w:p w14:paraId="5A871414" w14:textId="646CD6F9" w:rsidR="007D1290" w:rsidRDefault="00B55714">
      <w:pPr>
        <w:pStyle w:val="TOC1"/>
        <w:tabs>
          <w:tab w:val="right" w:leader="dot" w:pos="9060"/>
        </w:tabs>
        <w:rPr>
          <w:rFonts w:eastAsiaTheme="minorEastAsia" w:cstheme="minorBidi"/>
          <w:b w:val="0"/>
          <w:bCs w:val="0"/>
          <w:caps w:val="0"/>
          <w:noProof/>
          <w:sz w:val="22"/>
          <w:szCs w:val="22"/>
          <w:lang w:val="en-NZ" w:eastAsia="en-NZ"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15875144" w:history="1">
        <w:r w:rsidR="007D1290" w:rsidRPr="00AC5ED0">
          <w:rPr>
            <w:rStyle w:val="Hyperlink"/>
            <w:noProof/>
          </w:rPr>
          <w:t>Executive summary</w:t>
        </w:r>
        <w:r w:rsidR="007D1290">
          <w:rPr>
            <w:noProof/>
            <w:webHidden/>
          </w:rPr>
          <w:tab/>
        </w:r>
        <w:r w:rsidR="007D1290">
          <w:rPr>
            <w:noProof/>
            <w:webHidden/>
          </w:rPr>
          <w:fldChar w:fldCharType="begin"/>
        </w:r>
        <w:r w:rsidR="007D1290">
          <w:rPr>
            <w:noProof/>
            <w:webHidden/>
          </w:rPr>
          <w:instrText xml:space="preserve"> PAGEREF _Toc115875144 \h </w:instrText>
        </w:r>
        <w:r w:rsidR="007D1290">
          <w:rPr>
            <w:noProof/>
            <w:webHidden/>
          </w:rPr>
        </w:r>
        <w:r w:rsidR="007D1290">
          <w:rPr>
            <w:noProof/>
            <w:webHidden/>
          </w:rPr>
          <w:fldChar w:fldCharType="separate"/>
        </w:r>
        <w:r w:rsidR="008E04EF">
          <w:rPr>
            <w:noProof/>
            <w:webHidden/>
          </w:rPr>
          <w:t>2</w:t>
        </w:r>
        <w:r w:rsidR="007D1290">
          <w:rPr>
            <w:noProof/>
            <w:webHidden/>
          </w:rPr>
          <w:fldChar w:fldCharType="end"/>
        </w:r>
      </w:hyperlink>
    </w:p>
    <w:p w14:paraId="0B1A2068" w14:textId="525D8772" w:rsidR="007D1290" w:rsidRDefault="00915B1D">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15875145" w:history="1">
        <w:r w:rsidR="007D1290" w:rsidRPr="00AC5ED0">
          <w:rPr>
            <w:rStyle w:val="Hyperlink"/>
            <w:noProof/>
          </w:rPr>
          <w:t>1</w:t>
        </w:r>
        <w:r w:rsidR="007D1290">
          <w:rPr>
            <w:rFonts w:eastAsiaTheme="minorEastAsia" w:cstheme="minorBidi"/>
            <w:b w:val="0"/>
            <w:bCs w:val="0"/>
            <w:caps w:val="0"/>
            <w:noProof/>
            <w:sz w:val="22"/>
            <w:szCs w:val="22"/>
            <w:lang w:val="en-NZ" w:eastAsia="en-NZ" w:bidi="ar-SA"/>
          </w:rPr>
          <w:tab/>
        </w:r>
        <w:r w:rsidR="007D1290" w:rsidRPr="00AC5ED0">
          <w:rPr>
            <w:rStyle w:val="Hyperlink"/>
            <w:noProof/>
          </w:rPr>
          <w:t>Introduction</w:t>
        </w:r>
        <w:r w:rsidR="007D1290">
          <w:rPr>
            <w:noProof/>
            <w:webHidden/>
          </w:rPr>
          <w:tab/>
        </w:r>
        <w:r w:rsidR="007D1290">
          <w:rPr>
            <w:noProof/>
            <w:webHidden/>
          </w:rPr>
          <w:fldChar w:fldCharType="begin"/>
        </w:r>
        <w:r w:rsidR="007D1290">
          <w:rPr>
            <w:noProof/>
            <w:webHidden/>
          </w:rPr>
          <w:instrText xml:space="preserve"> PAGEREF _Toc115875145 \h </w:instrText>
        </w:r>
        <w:r w:rsidR="007D1290">
          <w:rPr>
            <w:noProof/>
            <w:webHidden/>
          </w:rPr>
        </w:r>
        <w:r w:rsidR="007D1290">
          <w:rPr>
            <w:noProof/>
            <w:webHidden/>
          </w:rPr>
          <w:fldChar w:fldCharType="separate"/>
        </w:r>
        <w:r w:rsidR="008E04EF">
          <w:rPr>
            <w:noProof/>
            <w:webHidden/>
          </w:rPr>
          <w:t>3</w:t>
        </w:r>
        <w:r w:rsidR="007D1290">
          <w:rPr>
            <w:noProof/>
            <w:webHidden/>
          </w:rPr>
          <w:fldChar w:fldCharType="end"/>
        </w:r>
      </w:hyperlink>
    </w:p>
    <w:p w14:paraId="0459E0CB" w14:textId="599B497D" w:rsidR="007D1290" w:rsidRDefault="00915B1D">
      <w:pPr>
        <w:pStyle w:val="TOC2"/>
        <w:rPr>
          <w:rFonts w:eastAsiaTheme="minorEastAsia" w:cstheme="minorBidi"/>
          <w:smallCaps w:val="0"/>
          <w:noProof/>
          <w:sz w:val="22"/>
          <w:szCs w:val="22"/>
          <w:lang w:val="en-NZ" w:eastAsia="en-NZ" w:bidi="ar-SA"/>
        </w:rPr>
      </w:pPr>
      <w:hyperlink w:anchor="_Toc115875146" w:history="1">
        <w:r w:rsidR="007D1290" w:rsidRPr="00AC5ED0">
          <w:rPr>
            <w:rStyle w:val="Hyperlink"/>
            <w:noProof/>
          </w:rPr>
          <w:t>1.1</w:t>
        </w:r>
        <w:r w:rsidR="007D1290">
          <w:rPr>
            <w:rFonts w:eastAsiaTheme="minorEastAsia" w:cstheme="minorBidi"/>
            <w:smallCaps w:val="0"/>
            <w:noProof/>
            <w:sz w:val="22"/>
            <w:szCs w:val="22"/>
            <w:lang w:val="en-NZ" w:eastAsia="en-NZ" w:bidi="ar-SA"/>
          </w:rPr>
          <w:tab/>
        </w:r>
        <w:r w:rsidR="007D1290" w:rsidRPr="00AC5ED0">
          <w:rPr>
            <w:rStyle w:val="Hyperlink"/>
            <w:noProof/>
          </w:rPr>
          <w:t>The Applicant</w:t>
        </w:r>
        <w:r w:rsidR="007D1290">
          <w:rPr>
            <w:noProof/>
            <w:webHidden/>
          </w:rPr>
          <w:tab/>
        </w:r>
        <w:r w:rsidR="007D1290">
          <w:rPr>
            <w:noProof/>
            <w:webHidden/>
          </w:rPr>
          <w:fldChar w:fldCharType="begin"/>
        </w:r>
        <w:r w:rsidR="007D1290">
          <w:rPr>
            <w:noProof/>
            <w:webHidden/>
          </w:rPr>
          <w:instrText xml:space="preserve"> PAGEREF _Toc115875146 \h </w:instrText>
        </w:r>
        <w:r w:rsidR="007D1290">
          <w:rPr>
            <w:noProof/>
            <w:webHidden/>
          </w:rPr>
        </w:r>
        <w:r w:rsidR="007D1290">
          <w:rPr>
            <w:noProof/>
            <w:webHidden/>
          </w:rPr>
          <w:fldChar w:fldCharType="separate"/>
        </w:r>
        <w:r w:rsidR="008E04EF">
          <w:rPr>
            <w:noProof/>
            <w:webHidden/>
          </w:rPr>
          <w:t>3</w:t>
        </w:r>
        <w:r w:rsidR="007D1290">
          <w:rPr>
            <w:noProof/>
            <w:webHidden/>
          </w:rPr>
          <w:fldChar w:fldCharType="end"/>
        </w:r>
      </w:hyperlink>
    </w:p>
    <w:p w14:paraId="07118944" w14:textId="1DC68C2E" w:rsidR="007D1290" w:rsidRDefault="00915B1D">
      <w:pPr>
        <w:pStyle w:val="TOC2"/>
        <w:rPr>
          <w:rFonts w:eastAsiaTheme="minorEastAsia" w:cstheme="minorBidi"/>
          <w:smallCaps w:val="0"/>
          <w:noProof/>
          <w:sz w:val="22"/>
          <w:szCs w:val="22"/>
          <w:lang w:val="en-NZ" w:eastAsia="en-NZ" w:bidi="ar-SA"/>
        </w:rPr>
      </w:pPr>
      <w:hyperlink w:anchor="_Toc115875147" w:history="1">
        <w:r w:rsidR="007D1290" w:rsidRPr="00AC5ED0">
          <w:rPr>
            <w:rStyle w:val="Hyperlink"/>
            <w:noProof/>
          </w:rPr>
          <w:t>1.2</w:t>
        </w:r>
        <w:r w:rsidR="007D1290">
          <w:rPr>
            <w:rFonts w:eastAsiaTheme="minorEastAsia" w:cstheme="minorBidi"/>
            <w:smallCaps w:val="0"/>
            <w:noProof/>
            <w:sz w:val="22"/>
            <w:szCs w:val="22"/>
            <w:lang w:val="en-NZ" w:eastAsia="en-NZ" w:bidi="ar-SA"/>
          </w:rPr>
          <w:tab/>
        </w:r>
        <w:r w:rsidR="007D1290" w:rsidRPr="00AC5ED0">
          <w:rPr>
            <w:rStyle w:val="Hyperlink"/>
            <w:noProof/>
          </w:rPr>
          <w:t>The Application</w:t>
        </w:r>
        <w:r w:rsidR="007D1290">
          <w:rPr>
            <w:noProof/>
            <w:webHidden/>
          </w:rPr>
          <w:tab/>
        </w:r>
        <w:r w:rsidR="007D1290">
          <w:rPr>
            <w:noProof/>
            <w:webHidden/>
          </w:rPr>
          <w:fldChar w:fldCharType="begin"/>
        </w:r>
        <w:r w:rsidR="007D1290">
          <w:rPr>
            <w:noProof/>
            <w:webHidden/>
          </w:rPr>
          <w:instrText xml:space="preserve"> PAGEREF _Toc115875147 \h </w:instrText>
        </w:r>
        <w:r w:rsidR="007D1290">
          <w:rPr>
            <w:noProof/>
            <w:webHidden/>
          </w:rPr>
        </w:r>
        <w:r w:rsidR="007D1290">
          <w:rPr>
            <w:noProof/>
            <w:webHidden/>
          </w:rPr>
          <w:fldChar w:fldCharType="separate"/>
        </w:r>
        <w:r w:rsidR="008E04EF">
          <w:rPr>
            <w:noProof/>
            <w:webHidden/>
          </w:rPr>
          <w:t>3</w:t>
        </w:r>
        <w:r w:rsidR="007D1290">
          <w:rPr>
            <w:noProof/>
            <w:webHidden/>
          </w:rPr>
          <w:fldChar w:fldCharType="end"/>
        </w:r>
      </w:hyperlink>
    </w:p>
    <w:p w14:paraId="46CBAE0D" w14:textId="484675F7" w:rsidR="007D1290" w:rsidRDefault="00915B1D">
      <w:pPr>
        <w:pStyle w:val="TOC2"/>
        <w:rPr>
          <w:rFonts w:eastAsiaTheme="minorEastAsia" w:cstheme="minorBidi"/>
          <w:smallCaps w:val="0"/>
          <w:noProof/>
          <w:sz w:val="22"/>
          <w:szCs w:val="22"/>
          <w:lang w:val="en-NZ" w:eastAsia="en-NZ" w:bidi="ar-SA"/>
        </w:rPr>
      </w:pPr>
      <w:hyperlink w:anchor="_Toc115875148" w:history="1">
        <w:r w:rsidR="007D1290" w:rsidRPr="00AC5ED0">
          <w:rPr>
            <w:rStyle w:val="Hyperlink"/>
            <w:noProof/>
          </w:rPr>
          <w:t>1.3</w:t>
        </w:r>
        <w:r w:rsidR="007D1290">
          <w:rPr>
            <w:rFonts w:eastAsiaTheme="minorEastAsia" w:cstheme="minorBidi"/>
            <w:smallCaps w:val="0"/>
            <w:noProof/>
            <w:sz w:val="22"/>
            <w:szCs w:val="22"/>
            <w:lang w:val="en-NZ" w:eastAsia="en-NZ" w:bidi="ar-SA"/>
          </w:rPr>
          <w:tab/>
        </w:r>
        <w:r w:rsidR="007D1290" w:rsidRPr="00AC5ED0">
          <w:rPr>
            <w:rStyle w:val="Hyperlink"/>
            <w:noProof/>
          </w:rPr>
          <w:t>The current Standard</w:t>
        </w:r>
        <w:r w:rsidR="007D1290">
          <w:rPr>
            <w:noProof/>
            <w:webHidden/>
          </w:rPr>
          <w:tab/>
        </w:r>
        <w:r w:rsidR="007D1290">
          <w:rPr>
            <w:noProof/>
            <w:webHidden/>
          </w:rPr>
          <w:fldChar w:fldCharType="begin"/>
        </w:r>
        <w:r w:rsidR="007D1290">
          <w:rPr>
            <w:noProof/>
            <w:webHidden/>
          </w:rPr>
          <w:instrText xml:space="preserve"> PAGEREF _Toc115875148 \h </w:instrText>
        </w:r>
        <w:r w:rsidR="007D1290">
          <w:rPr>
            <w:noProof/>
            <w:webHidden/>
          </w:rPr>
        </w:r>
        <w:r w:rsidR="007D1290">
          <w:rPr>
            <w:noProof/>
            <w:webHidden/>
          </w:rPr>
          <w:fldChar w:fldCharType="separate"/>
        </w:r>
        <w:r w:rsidR="008E04EF">
          <w:rPr>
            <w:noProof/>
            <w:webHidden/>
          </w:rPr>
          <w:t>3</w:t>
        </w:r>
        <w:r w:rsidR="007D1290">
          <w:rPr>
            <w:noProof/>
            <w:webHidden/>
          </w:rPr>
          <w:fldChar w:fldCharType="end"/>
        </w:r>
      </w:hyperlink>
    </w:p>
    <w:p w14:paraId="0EE0F2FB" w14:textId="72B80D96" w:rsidR="007D1290" w:rsidRDefault="00915B1D">
      <w:pPr>
        <w:pStyle w:val="TOC3"/>
        <w:tabs>
          <w:tab w:val="left" w:pos="1100"/>
          <w:tab w:val="right" w:leader="dot" w:pos="9060"/>
        </w:tabs>
        <w:rPr>
          <w:rFonts w:eastAsiaTheme="minorEastAsia" w:cstheme="minorBidi"/>
          <w:i w:val="0"/>
          <w:iCs w:val="0"/>
          <w:noProof/>
          <w:sz w:val="22"/>
          <w:szCs w:val="22"/>
          <w:lang w:val="en-NZ" w:eastAsia="en-NZ" w:bidi="ar-SA"/>
        </w:rPr>
      </w:pPr>
      <w:hyperlink w:anchor="_Toc115875149" w:history="1">
        <w:r w:rsidR="007D1290" w:rsidRPr="00AC5ED0">
          <w:rPr>
            <w:rStyle w:val="Hyperlink"/>
            <w:noProof/>
          </w:rPr>
          <w:t>1.3.1</w:t>
        </w:r>
        <w:r w:rsidR="007D1290">
          <w:rPr>
            <w:rFonts w:eastAsiaTheme="minorEastAsia" w:cstheme="minorBidi"/>
            <w:i w:val="0"/>
            <w:iCs w:val="0"/>
            <w:noProof/>
            <w:sz w:val="22"/>
            <w:szCs w:val="22"/>
            <w:lang w:val="en-NZ" w:eastAsia="en-NZ" w:bidi="ar-SA"/>
          </w:rPr>
          <w:tab/>
        </w:r>
        <w:r w:rsidR="007D1290" w:rsidRPr="00AC5ED0">
          <w:rPr>
            <w:rStyle w:val="Hyperlink"/>
            <w:noProof/>
          </w:rPr>
          <w:t>Permitted use</w:t>
        </w:r>
        <w:r w:rsidR="007D1290">
          <w:rPr>
            <w:noProof/>
            <w:webHidden/>
          </w:rPr>
          <w:tab/>
        </w:r>
        <w:r w:rsidR="007D1290">
          <w:rPr>
            <w:noProof/>
            <w:webHidden/>
          </w:rPr>
          <w:fldChar w:fldCharType="begin"/>
        </w:r>
        <w:r w:rsidR="007D1290">
          <w:rPr>
            <w:noProof/>
            <w:webHidden/>
          </w:rPr>
          <w:instrText xml:space="preserve"> PAGEREF _Toc115875149 \h </w:instrText>
        </w:r>
        <w:r w:rsidR="007D1290">
          <w:rPr>
            <w:noProof/>
            <w:webHidden/>
          </w:rPr>
        </w:r>
        <w:r w:rsidR="007D1290">
          <w:rPr>
            <w:noProof/>
            <w:webHidden/>
          </w:rPr>
          <w:fldChar w:fldCharType="separate"/>
        </w:r>
        <w:r w:rsidR="008E04EF">
          <w:rPr>
            <w:noProof/>
            <w:webHidden/>
          </w:rPr>
          <w:t>3</w:t>
        </w:r>
        <w:r w:rsidR="007D1290">
          <w:rPr>
            <w:noProof/>
            <w:webHidden/>
          </w:rPr>
          <w:fldChar w:fldCharType="end"/>
        </w:r>
      </w:hyperlink>
    </w:p>
    <w:p w14:paraId="66D63AE2" w14:textId="60D215F6" w:rsidR="007D1290" w:rsidRDefault="00915B1D">
      <w:pPr>
        <w:pStyle w:val="TOC3"/>
        <w:tabs>
          <w:tab w:val="left" w:pos="1100"/>
          <w:tab w:val="right" w:leader="dot" w:pos="9060"/>
        </w:tabs>
        <w:rPr>
          <w:rFonts w:eastAsiaTheme="minorEastAsia" w:cstheme="minorBidi"/>
          <w:i w:val="0"/>
          <w:iCs w:val="0"/>
          <w:noProof/>
          <w:sz w:val="22"/>
          <w:szCs w:val="22"/>
          <w:lang w:val="en-NZ" w:eastAsia="en-NZ" w:bidi="ar-SA"/>
        </w:rPr>
      </w:pPr>
      <w:hyperlink w:anchor="_Toc115875150" w:history="1">
        <w:r w:rsidR="007D1290" w:rsidRPr="00AC5ED0">
          <w:rPr>
            <w:rStyle w:val="Hyperlink"/>
            <w:noProof/>
          </w:rPr>
          <w:t>1.3.2</w:t>
        </w:r>
        <w:r w:rsidR="007D1290">
          <w:rPr>
            <w:rFonts w:eastAsiaTheme="minorEastAsia" w:cstheme="minorBidi"/>
            <w:i w:val="0"/>
            <w:iCs w:val="0"/>
            <w:noProof/>
            <w:sz w:val="22"/>
            <w:szCs w:val="22"/>
            <w:lang w:val="en-NZ" w:eastAsia="en-NZ" w:bidi="ar-SA"/>
          </w:rPr>
          <w:tab/>
        </w:r>
        <w:r w:rsidR="007D1290" w:rsidRPr="00AC5ED0">
          <w:rPr>
            <w:rStyle w:val="Hyperlink"/>
            <w:noProof/>
          </w:rPr>
          <w:t>Identity and purity requirements</w:t>
        </w:r>
        <w:r w:rsidR="007D1290">
          <w:rPr>
            <w:noProof/>
            <w:webHidden/>
          </w:rPr>
          <w:tab/>
        </w:r>
        <w:r w:rsidR="007D1290">
          <w:rPr>
            <w:noProof/>
            <w:webHidden/>
          </w:rPr>
          <w:fldChar w:fldCharType="begin"/>
        </w:r>
        <w:r w:rsidR="007D1290">
          <w:rPr>
            <w:noProof/>
            <w:webHidden/>
          </w:rPr>
          <w:instrText xml:space="preserve"> PAGEREF _Toc115875150 \h </w:instrText>
        </w:r>
        <w:r w:rsidR="007D1290">
          <w:rPr>
            <w:noProof/>
            <w:webHidden/>
          </w:rPr>
        </w:r>
        <w:r w:rsidR="007D1290">
          <w:rPr>
            <w:noProof/>
            <w:webHidden/>
          </w:rPr>
          <w:fldChar w:fldCharType="separate"/>
        </w:r>
        <w:r w:rsidR="008E04EF">
          <w:rPr>
            <w:noProof/>
            <w:webHidden/>
          </w:rPr>
          <w:t>4</w:t>
        </w:r>
        <w:r w:rsidR="007D1290">
          <w:rPr>
            <w:noProof/>
            <w:webHidden/>
          </w:rPr>
          <w:fldChar w:fldCharType="end"/>
        </w:r>
      </w:hyperlink>
    </w:p>
    <w:p w14:paraId="439DD6AE" w14:textId="2C0B9E04" w:rsidR="007D1290" w:rsidRDefault="00915B1D">
      <w:pPr>
        <w:pStyle w:val="TOC3"/>
        <w:tabs>
          <w:tab w:val="left" w:pos="1100"/>
          <w:tab w:val="right" w:leader="dot" w:pos="9060"/>
        </w:tabs>
        <w:rPr>
          <w:rFonts w:eastAsiaTheme="minorEastAsia" w:cstheme="minorBidi"/>
          <w:i w:val="0"/>
          <w:iCs w:val="0"/>
          <w:noProof/>
          <w:sz w:val="22"/>
          <w:szCs w:val="22"/>
          <w:lang w:val="en-NZ" w:eastAsia="en-NZ" w:bidi="ar-SA"/>
        </w:rPr>
      </w:pPr>
      <w:hyperlink w:anchor="_Toc115875151" w:history="1">
        <w:r w:rsidR="007D1290" w:rsidRPr="00AC5ED0">
          <w:rPr>
            <w:rStyle w:val="Hyperlink"/>
            <w:noProof/>
          </w:rPr>
          <w:t>1.3.3</w:t>
        </w:r>
        <w:r w:rsidR="007D1290">
          <w:rPr>
            <w:rFonts w:eastAsiaTheme="minorEastAsia" w:cstheme="minorBidi"/>
            <w:i w:val="0"/>
            <w:iCs w:val="0"/>
            <w:noProof/>
            <w:sz w:val="22"/>
            <w:szCs w:val="22"/>
            <w:lang w:val="en-NZ" w:eastAsia="en-NZ" w:bidi="ar-SA"/>
          </w:rPr>
          <w:tab/>
        </w:r>
        <w:r w:rsidR="007D1290" w:rsidRPr="00AC5ED0">
          <w:rPr>
            <w:rStyle w:val="Hyperlink"/>
            <w:noProof/>
          </w:rPr>
          <w:t>Labelling requirements</w:t>
        </w:r>
        <w:r w:rsidR="007D1290">
          <w:rPr>
            <w:noProof/>
            <w:webHidden/>
          </w:rPr>
          <w:tab/>
        </w:r>
        <w:r w:rsidR="007D1290">
          <w:rPr>
            <w:noProof/>
            <w:webHidden/>
          </w:rPr>
          <w:fldChar w:fldCharType="begin"/>
        </w:r>
        <w:r w:rsidR="007D1290">
          <w:rPr>
            <w:noProof/>
            <w:webHidden/>
          </w:rPr>
          <w:instrText xml:space="preserve"> PAGEREF _Toc115875151 \h </w:instrText>
        </w:r>
        <w:r w:rsidR="007D1290">
          <w:rPr>
            <w:noProof/>
            <w:webHidden/>
          </w:rPr>
        </w:r>
        <w:r w:rsidR="007D1290">
          <w:rPr>
            <w:noProof/>
            <w:webHidden/>
          </w:rPr>
          <w:fldChar w:fldCharType="separate"/>
        </w:r>
        <w:r w:rsidR="008E04EF">
          <w:rPr>
            <w:noProof/>
            <w:webHidden/>
          </w:rPr>
          <w:t>4</w:t>
        </w:r>
        <w:r w:rsidR="007D1290">
          <w:rPr>
            <w:noProof/>
            <w:webHidden/>
          </w:rPr>
          <w:fldChar w:fldCharType="end"/>
        </w:r>
      </w:hyperlink>
    </w:p>
    <w:p w14:paraId="19419E3D" w14:textId="7556CC02" w:rsidR="007D1290" w:rsidRDefault="00915B1D">
      <w:pPr>
        <w:pStyle w:val="TOC2"/>
        <w:rPr>
          <w:rFonts w:eastAsiaTheme="minorEastAsia" w:cstheme="minorBidi"/>
          <w:smallCaps w:val="0"/>
          <w:noProof/>
          <w:sz w:val="22"/>
          <w:szCs w:val="22"/>
          <w:lang w:val="en-NZ" w:eastAsia="en-NZ" w:bidi="ar-SA"/>
        </w:rPr>
      </w:pPr>
      <w:hyperlink w:anchor="_Toc115875152" w:history="1">
        <w:r w:rsidR="007D1290" w:rsidRPr="00AC5ED0">
          <w:rPr>
            <w:rStyle w:val="Hyperlink"/>
            <w:noProof/>
            <w:lang w:eastAsia="en-AU"/>
          </w:rPr>
          <w:t>1.4</w:t>
        </w:r>
        <w:r w:rsidR="007D1290">
          <w:rPr>
            <w:rFonts w:eastAsiaTheme="minorEastAsia" w:cstheme="minorBidi"/>
            <w:smallCaps w:val="0"/>
            <w:noProof/>
            <w:sz w:val="22"/>
            <w:szCs w:val="22"/>
            <w:lang w:val="en-NZ" w:eastAsia="en-NZ" w:bidi="ar-SA"/>
          </w:rPr>
          <w:tab/>
        </w:r>
        <w:r w:rsidR="007D1290" w:rsidRPr="00AC5ED0">
          <w:rPr>
            <w:rStyle w:val="Hyperlink"/>
            <w:noProof/>
            <w:lang w:eastAsia="en-AU"/>
          </w:rPr>
          <w:t>International standards</w:t>
        </w:r>
        <w:r w:rsidR="007D1290">
          <w:rPr>
            <w:noProof/>
            <w:webHidden/>
          </w:rPr>
          <w:tab/>
        </w:r>
        <w:r w:rsidR="007D1290">
          <w:rPr>
            <w:noProof/>
            <w:webHidden/>
          </w:rPr>
          <w:fldChar w:fldCharType="begin"/>
        </w:r>
        <w:r w:rsidR="007D1290">
          <w:rPr>
            <w:noProof/>
            <w:webHidden/>
          </w:rPr>
          <w:instrText xml:space="preserve"> PAGEREF _Toc115875152 \h </w:instrText>
        </w:r>
        <w:r w:rsidR="007D1290">
          <w:rPr>
            <w:noProof/>
            <w:webHidden/>
          </w:rPr>
        </w:r>
        <w:r w:rsidR="007D1290">
          <w:rPr>
            <w:noProof/>
            <w:webHidden/>
          </w:rPr>
          <w:fldChar w:fldCharType="separate"/>
        </w:r>
        <w:r w:rsidR="008E04EF">
          <w:rPr>
            <w:noProof/>
            <w:webHidden/>
          </w:rPr>
          <w:t>5</w:t>
        </w:r>
        <w:r w:rsidR="007D1290">
          <w:rPr>
            <w:noProof/>
            <w:webHidden/>
          </w:rPr>
          <w:fldChar w:fldCharType="end"/>
        </w:r>
      </w:hyperlink>
    </w:p>
    <w:p w14:paraId="05605983" w14:textId="4DF8F348" w:rsidR="007D1290" w:rsidRDefault="00915B1D">
      <w:pPr>
        <w:pStyle w:val="TOC2"/>
        <w:rPr>
          <w:rFonts w:eastAsiaTheme="minorEastAsia" w:cstheme="minorBidi"/>
          <w:smallCaps w:val="0"/>
          <w:noProof/>
          <w:sz w:val="22"/>
          <w:szCs w:val="22"/>
          <w:lang w:val="en-NZ" w:eastAsia="en-NZ" w:bidi="ar-SA"/>
        </w:rPr>
      </w:pPr>
      <w:hyperlink w:anchor="_Toc115875153" w:history="1">
        <w:r w:rsidR="007D1290" w:rsidRPr="00AC5ED0">
          <w:rPr>
            <w:rStyle w:val="Hyperlink"/>
            <w:noProof/>
          </w:rPr>
          <w:t>1.5</w:t>
        </w:r>
        <w:r w:rsidR="007D1290">
          <w:rPr>
            <w:rFonts w:eastAsiaTheme="minorEastAsia" w:cstheme="minorBidi"/>
            <w:smallCaps w:val="0"/>
            <w:noProof/>
            <w:sz w:val="22"/>
            <w:szCs w:val="22"/>
            <w:lang w:val="en-NZ" w:eastAsia="en-NZ" w:bidi="ar-SA"/>
          </w:rPr>
          <w:tab/>
        </w:r>
        <w:r w:rsidR="007D1290" w:rsidRPr="00AC5ED0">
          <w:rPr>
            <w:rStyle w:val="Hyperlink"/>
            <w:noProof/>
          </w:rPr>
          <w:t>Reasons for accepting Application</w:t>
        </w:r>
        <w:r w:rsidR="007D1290">
          <w:rPr>
            <w:noProof/>
            <w:webHidden/>
          </w:rPr>
          <w:tab/>
        </w:r>
        <w:r w:rsidR="007D1290">
          <w:rPr>
            <w:noProof/>
            <w:webHidden/>
          </w:rPr>
          <w:fldChar w:fldCharType="begin"/>
        </w:r>
        <w:r w:rsidR="007D1290">
          <w:rPr>
            <w:noProof/>
            <w:webHidden/>
          </w:rPr>
          <w:instrText xml:space="preserve"> PAGEREF _Toc115875153 \h </w:instrText>
        </w:r>
        <w:r w:rsidR="007D1290">
          <w:rPr>
            <w:noProof/>
            <w:webHidden/>
          </w:rPr>
        </w:r>
        <w:r w:rsidR="007D1290">
          <w:rPr>
            <w:noProof/>
            <w:webHidden/>
          </w:rPr>
          <w:fldChar w:fldCharType="separate"/>
        </w:r>
        <w:r w:rsidR="008E04EF">
          <w:rPr>
            <w:noProof/>
            <w:webHidden/>
          </w:rPr>
          <w:t>5</w:t>
        </w:r>
        <w:r w:rsidR="007D1290">
          <w:rPr>
            <w:noProof/>
            <w:webHidden/>
          </w:rPr>
          <w:fldChar w:fldCharType="end"/>
        </w:r>
      </w:hyperlink>
    </w:p>
    <w:p w14:paraId="5C56B7C7" w14:textId="47689855" w:rsidR="007D1290" w:rsidRDefault="00915B1D">
      <w:pPr>
        <w:pStyle w:val="TOC2"/>
        <w:rPr>
          <w:rFonts w:eastAsiaTheme="minorEastAsia" w:cstheme="minorBidi"/>
          <w:smallCaps w:val="0"/>
          <w:noProof/>
          <w:sz w:val="22"/>
          <w:szCs w:val="22"/>
          <w:lang w:val="en-NZ" w:eastAsia="en-NZ" w:bidi="ar-SA"/>
        </w:rPr>
      </w:pPr>
      <w:hyperlink w:anchor="_Toc115875154" w:history="1">
        <w:r w:rsidR="007D1290" w:rsidRPr="00AC5ED0">
          <w:rPr>
            <w:rStyle w:val="Hyperlink"/>
            <w:noProof/>
          </w:rPr>
          <w:t>1.6</w:t>
        </w:r>
        <w:r w:rsidR="007D1290">
          <w:rPr>
            <w:rFonts w:eastAsiaTheme="minorEastAsia" w:cstheme="minorBidi"/>
            <w:smallCaps w:val="0"/>
            <w:noProof/>
            <w:sz w:val="22"/>
            <w:szCs w:val="22"/>
            <w:lang w:val="en-NZ" w:eastAsia="en-NZ" w:bidi="ar-SA"/>
          </w:rPr>
          <w:tab/>
        </w:r>
        <w:r w:rsidR="007D1290" w:rsidRPr="00AC5ED0">
          <w:rPr>
            <w:rStyle w:val="Hyperlink"/>
            <w:noProof/>
          </w:rPr>
          <w:t>Procedure for assessment</w:t>
        </w:r>
        <w:r w:rsidR="007D1290">
          <w:rPr>
            <w:noProof/>
            <w:webHidden/>
          </w:rPr>
          <w:tab/>
        </w:r>
        <w:r w:rsidR="007D1290">
          <w:rPr>
            <w:noProof/>
            <w:webHidden/>
          </w:rPr>
          <w:fldChar w:fldCharType="begin"/>
        </w:r>
        <w:r w:rsidR="007D1290">
          <w:rPr>
            <w:noProof/>
            <w:webHidden/>
          </w:rPr>
          <w:instrText xml:space="preserve"> PAGEREF _Toc115875154 \h </w:instrText>
        </w:r>
        <w:r w:rsidR="007D1290">
          <w:rPr>
            <w:noProof/>
            <w:webHidden/>
          </w:rPr>
        </w:r>
        <w:r w:rsidR="007D1290">
          <w:rPr>
            <w:noProof/>
            <w:webHidden/>
          </w:rPr>
          <w:fldChar w:fldCharType="separate"/>
        </w:r>
        <w:r w:rsidR="008E04EF">
          <w:rPr>
            <w:noProof/>
            <w:webHidden/>
          </w:rPr>
          <w:t>5</w:t>
        </w:r>
        <w:r w:rsidR="007D1290">
          <w:rPr>
            <w:noProof/>
            <w:webHidden/>
          </w:rPr>
          <w:fldChar w:fldCharType="end"/>
        </w:r>
      </w:hyperlink>
    </w:p>
    <w:p w14:paraId="05D5282F" w14:textId="716296C3" w:rsidR="007D1290" w:rsidRDefault="00915B1D">
      <w:pPr>
        <w:pStyle w:val="TOC2"/>
        <w:rPr>
          <w:rFonts w:eastAsiaTheme="minorEastAsia" w:cstheme="minorBidi"/>
          <w:smallCaps w:val="0"/>
          <w:noProof/>
          <w:sz w:val="22"/>
          <w:szCs w:val="22"/>
          <w:lang w:val="en-NZ" w:eastAsia="en-NZ" w:bidi="ar-SA"/>
        </w:rPr>
      </w:pPr>
      <w:hyperlink w:anchor="_Toc115875155" w:history="1">
        <w:r w:rsidR="007D1290" w:rsidRPr="00AC5ED0">
          <w:rPr>
            <w:rStyle w:val="Hyperlink"/>
            <w:noProof/>
          </w:rPr>
          <w:t>1.7</w:t>
        </w:r>
        <w:r w:rsidR="007D1290">
          <w:rPr>
            <w:rFonts w:eastAsiaTheme="minorEastAsia" w:cstheme="minorBidi"/>
            <w:smallCaps w:val="0"/>
            <w:noProof/>
            <w:sz w:val="22"/>
            <w:szCs w:val="22"/>
            <w:lang w:val="en-NZ" w:eastAsia="en-NZ" w:bidi="ar-SA"/>
          </w:rPr>
          <w:tab/>
        </w:r>
        <w:r w:rsidR="007D1290" w:rsidRPr="00AC5ED0">
          <w:rPr>
            <w:rStyle w:val="Hyperlink"/>
            <w:noProof/>
          </w:rPr>
          <w:t>Decision</w:t>
        </w:r>
        <w:r w:rsidR="007D1290">
          <w:rPr>
            <w:noProof/>
            <w:webHidden/>
          </w:rPr>
          <w:tab/>
        </w:r>
        <w:r w:rsidR="007D1290">
          <w:rPr>
            <w:noProof/>
            <w:webHidden/>
          </w:rPr>
          <w:fldChar w:fldCharType="begin"/>
        </w:r>
        <w:r w:rsidR="007D1290">
          <w:rPr>
            <w:noProof/>
            <w:webHidden/>
          </w:rPr>
          <w:instrText xml:space="preserve"> PAGEREF _Toc115875155 \h </w:instrText>
        </w:r>
        <w:r w:rsidR="007D1290">
          <w:rPr>
            <w:noProof/>
            <w:webHidden/>
          </w:rPr>
        </w:r>
        <w:r w:rsidR="007D1290">
          <w:rPr>
            <w:noProof/>
            <w:webHidden/>
          </w:rPr>
          <w:fldChar w:fldCharType="separate"/>
        </w:r>
        <w:r w:rsidR="008E04EF">
          <w:rPr>
            <w:noProof/>
            <w:webHidden/>
          </w:rPr>
          <w:t>5</w:t>
        </w:r>
        <w:r w:rsidR="007D1290">
          <w:rPr>
            <w:noProof/>
            <w:webHidden/>
          </w:rPr>
          <w:fldChar w:fldCharType="end"/>
        </w:r>
      </w:hyperlink>
    </w:p>
    <w:p w14:paraId="5D735336" w14:textId="76461B39" w:rsidR="007D1290" w:rsidRDefault="00915B1D">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15875156" w:history="1">
        <w:r w:rsidR="007D1290" w:rsidRPr="00AC5ED0">
          <w:rPr>
            <w:rStyle w:val="Hyperlink"/>
            <w:noProof/>
          </w:rPr>
          <w:t>2</w:t>
        </w:r>
        <w:r w:rsidR="007D1290">
          <w:rPr>
            <w:rFonts w:eastAsiaTheme="minorEastAsia" w:cstheme="minorBidi"/>
            <w:b w:val="0"/>
            <w:bCs w:val="0"/>
            <w:caps w:val="0"/>
            <w:noProof/>
            <w:sz w:val="22"/>
            <w:szCs w:val="22"/>
            <w:lang w:val="en-NZ" w:eastAsia="en-NZ" w:bidi="ar-SA"/>
          </w:rPr>
          <w:tab/>
        </w:r>
        <w:r w:rsidR="007D1290" w:rsidRPr="00AC5ED0">
          <w:rPr>
            <w:rStyle w:val="Hyperlink"/>
            <w:noProof/>
          </w:rPr>
          <w:t>Summary of the findings</w:t>
        </w:r>
        <w:r w:rsidR="007D1290">
          <w:rPr>
            <w:noProof/>
            <w:webHidden/>
          </w:rPr>
          <w:tab/>
        </w:r>
        <w:r w:rsidR="007D1290">
          <w:rPr>
            <w:noProof/>
            <w:webHidden/>
          </w:rPr>
          <w:fldChar w:fldCharType="begin"/>
        </w:r>
        <w:r w:rsidR="007D1290">
          <w:rPr>
            <w:noProof/>
            <w:webHidden/>
          </w:rPr>
          <w:instrText xml:space="preserve"> PAGEREF _Toc115875156 \h </w:instrText>
        </w:r>
        <w:r w:rsidR="007D1290">
          <w:rPr>
            <w:noProof/>
            <w:webHidden/>
          </w:rPr>
        </w:r>
        <w:r w:rsidR="007D1290">
          <w:rPr>
            <w:noProof/>
            <w:webHidden/>
          </w:rPr>
          <w:fldChar w:fldCharType="separate"/>
        </w:r>
        <w:r w:rsidR="008E04EF">
          <w:rPr>
            <w:noProof/>
            <w:webHidden/>
          </w:rPr>
          <w:t>6</w:t>
        </w:r>
        <w:r w:rsidR="007D1290">
          <w:rPr>
            <w:noProof/>
            <w:webHidden/>
          </w:rPr>
          <w:fldChar w:fldCharType="end"/>
        </w:r>
      </w:hyperlink>
    </w:p>
    <w:p w14:paraId="2C4C2B0A" w14:textId="64A7BD5C" w:rsidR="007D1290" w:rsidRDefault="00915B1D">
      <w:pPr>
        <w:pStyle w:val="TOC2"/>
        <w:rPr>
          <w:rFonts w:eastAsiaTheme="minorEastAsia" w:cstheme="minorBidi"/>
          <w:smallCaps w:val="0"/>
          <w:noProof/>
          <w:sz w:val="22"/>
          <w:szCs w:val="22"/>
          <w:lang w:val="en-NZ" w:eastAsia="en-NZ" w:bidi="ar-SA"/>
        </w:rPr>
      </w:pPr>
      <w:hyperlink w:anchor="_Toc115875157" w:history="1">
        <w:r w:rsidR="007D1290" w:rsidRPr="00AC5ED0">
          <w:rPr>
            <w:rStyle w:val="Hyperlink"/>
            <w:noProof/>
          </w:rPr>
          <w:t>2.1</w:t>
        </w:r>
        <w:r w:rsidR="007D1290">
          <w:rPr>
            <w:rFonts w:eastAsiaTheme="minorEastAsia" w:cstheme="minorBidi"/>
            <w:smallCaps w:val="0"/>
            <w:noProof/>
            <w:sz w:val="22"/>
            <w:szCs w:val="22"/>
            <w:lang w:val="en-NZ" w:eastAsia="en-NZ" w:bidi="ar-SA"/>
          </w:rPr>
          <w:tab/>
        </w:r>
        <w:r w:rsidR="007D1290" w:rsidRPr="00AC5ED0">
          <w:rPr>
            <w:rStyle w:val="Hyperlink"/>
            <w:noProof/>
          </w:rPr>
          <w:t>Submissions</w:t>
        </w:r>
        <w:r w:rsidR="007D1290">
          <w:rPr>
            <w:noProof/>
            <w:webHidden/>
          </w:rPr>
          <w:tab/>
        </w:r>
        <w:r w:rsidR="007D1290">
          <w:rPr>
            <w:noProof/>
            <w:webHidden/>
          </w:rPr>
          <w:fldChar w:fldCharType="begin"/>
        </w:r>
        <w:r w:rsidR="007D1290">
          <w:rPr>
            <w:noProof/>
            <w:webHidden/>
          </w:rPr>
          <w:instrText xml:space="preserve"> PAGEREF _Toc115875157 \h </w:instrText>
        </w:r>
        <w:r w:rsidR="007D1290">
          <w:rPr>
            <w:noProof/>
            <w:webHidden/>
          </w:rPr>
        </w:r>
        <w:r w:rsidR="007D1290">
          <w:rPr>
            <w:noProof/>
            <w:webHidden/>
          </w:rPr>
          <w:fldChar w:fldCharType="separate"/>
        </w:r>
        <w:r w:rsidR="008E04EF">
          <w:rPr>
            <w:noProof/>
            <w:webHidden/>
          </w:rPr>
          <w:t>6</w:t>
        </w:r>
        <w:r w:rsidR="007D1290">
          <w:rPr>
            <w:noProof/>
            <w:webHidden/>
          </w:rPr>
          <w:fldChar w:fldCharType="end"/>
        </w:r>
      </w:hyperlink>
    </w:p>
    <w:p w14:paraId="011BF21B" w14:textId="4D31C9F9" w:rsidR="007D1290" w:rsidRDefault="00915B1D">
      <w:pPr>
        <w:pStyle w:val="TOC2"/>
        <w:rPr>
          <w:rFonts w:eastAsiaTheme="minorEastAsia" w:cstheme="minorBidi"/>
          <w:smallCaps w:val="0"/>
          <w:noProof/>
          <w:sz w:val="22"/>
          <w:szCs w:val="22"/>
          <w:lang w:val="en-NZ" w:eastAsia="en-NZ" w:bidi="ar-SA"/>
        </w:rPr>
      </w:pPr>
      <w:hyperlink w:anchor="_Toc115875158" w:history="1">
        <w:r w:rsidR="007D1290" w:rsidRPr="00AC5ED0">
          <w:rPr>
            <w:rStyle w:val="Hyperlink"/>
            <w:noProof/>
          </w:rPr>
          <w:t>2.2</w:t>
        </w:r>
        <w:r w:rsidR="007D1290">
          <w:rPr>
            <w:rFonts w:eastAsiaTheme="minorEastAsia" w:cstheme="minorBidi"/>
            <w:smallCaps w:val="0"/>
            <w:noProof/>
            <w:sz w:val="22"/>
            <w:szCs w:val="22"/>
            <w:lang w:val="en-NZ" w:eastAsia="en-NZ" w:bidi="ar-SA"/>
          </w:rPr>
          <w:tab/>
        </w:r>
        <w:r w:rsidR="007D1290" w:rsidRPr="00AC5ED0">
          <w:rPr>
            <w:rStyle w:val="Hyperlink"/>
            <w:noProof/>
          </w:rPr>
          <w:t>Risk assessment</w:t>
        </w:r>
        <w:r w:rsidR="007D1290">
          <w:rPr>
            <w:noProof/>
            <w:webHidden/>
          </w:rPr>
          <w:tab/>
        </w:r>
        <w:r w:rsidR="007D1290">
          <w:rPr>
            <w:noProof/>
            <w:webHidden/>
          </w:rPr>
          <w:fldChar w:fldCharType="begin"/>
        </w:r>
        <w:r w:rsidR="007D1290">
          <w:rPr>
            <w:noProof/>
            <w:webHidden/>
          </w:rPr>
          <w:instrText xml:space="preserve"> PAGEREF _Toc115875158 \h </w:instrText>
        </w:r>
        <w:r w:rsidR="007D1290">
          <w:rPr>
            <w:noProof/>
            <w:webHidden/>
          </w:rPr>
        </w:r>
        <w:r w:rsidR="007D1290">
          <w:rPr>
            <w:noProof/>
            <w:webHidden/>
          </w:rPr>
          <w:fldChar w:fldCharType="separate"/>
        </w:r>
        <w:r w:rsidR="008E04EF">
          <w:rPr>
            <w:noProof/>
            <w:webHidden/>
          </w:rPr>
          <w:t>6</w:t>
        </w:r>
        <w:r w:rsidR="007D1290">
          <w:rPr>
            <w:noProof/>
            <w:webHidden/>
          </w:rPr>
          <w:fldChar w:fldCharType="end"/>
        </w:r>
      </w:hyperlink>
    </w:p>
    <w:p w14:paraId="2823B6A0" w14:textId="41939918" w:rsidR="007D1290" w:rsidRDefault="00915B1D">
      <w:pPr>
        <w:pStyle w:val="TOC2"/>
        <w:rPr>
          <w:rFonts w:eastAsiaTheme="minorEastAsia" w:cstheme="minorBidi"/>
          <w:smallCaps w:val="0"/>
          <w:noProof/>
          <w:sz w:val="22"/>
          <w:szCs w:val="22"/>
          <w:lang w:val="en-NZ" w:eastAsia="en-NZ" w:bidi="ar-SA"/>
        </w:rPr>
      </w:pPr>
      <w:hyperlink w:anchor="_Toc115875159" w:history="1">
        <w:r w:rsidR="007D1290" w:rsidRPr="00AC5ED0">
          <w:rPr>
            <w:rStyle w:val="Hyperlink"/>
            <w:noProof/>
          </w:rPr>
          <w:t>2.3</w:t>
        </w:r>
        <w:r w:rsidR="007D1290">
          <w:rPr>
            <w:rFonts w:eastAsiaTheme="minorEastAsia" w:cstheme="minorBidi"/>
            <w:smallCaps w:val="0"/>
            <w:noProof/>
            <w:sz w:val="22"/>
            <w:szCs w:val="22"/>
            <w:lang w:val="en-NZ" w:eastAsia="en-NZ" w:bidi="ar-SA"/>
          </w:rPr>
          <w:tab/>
        </w:r>
        <w:r w:rsidR="007D1290" w:rsidRPr="00AC5ED0">
          <w:rPr>
            <w:rStyle w:val="Hyperlink"/>
            <w:noProof/>
          </w:rPr>
          <w:t>Risk management</w:t>
        </w:r>
        <w:r w:rsidR="007D1290">
          <w:rPr>
            <w:noProof/>
            <w:webHidden/>
          </w:rPr>
          <w:tab/>
        </w:r>
        <w:r w:rsidR="007D1290">
          <w:rPr>
            <w:noProof/>
            <w:webHidden/>
          </w:rPr>
          <w:fldChar w:fldCharType="begin"/>
        </w:r>
        <w:r w:rsidR="007D1290">
          <w:rPr>
            <w:noProof/>
            <w:webHidden/>
          </w:rPr>
          <w:instrText xml:space="preserve"> PAGEREF _Toc115875159 \h </w:instrText>
        </w:r>
        <w:r w:rsidR="007D1290">
          <w:rPr>
            <w:noProof/>
            <w:webHidden/>
          </w:rPr>
        </w:r>
        <w:r w:rsidR="007D1290">
          <w:rPr>
            <w:noProof/>
            <w:webHidden/>
          </w:rPr>
          <w:fldChar w:fldCharType="separate"/>
        </w:r>
        <w:r w:rsidR="008E04EF">
          <w:rPr>
            <w:noProof/>
            <w:webHidden/>
          </w:rPr>
          <w:t>6</w:t>
        </w:r>
        <w:r w:rsidR="007D1290">
          <w:rPr>
            <w:noProof/>
            <w:webHidden/>
          </w:rPr>
          <w:fldChar w:fldCharType="end"/>
        </w:r>
      </w:hyperlink>
    </w:p>
    <w:p w14:paraId="7D21D02B" w14:textId="7C9ACDB9" w:rsidR="007D1290" w:rsidRDefault="00915B1D">
      <w:pPr>
        <w:pStyle w:val="TOC3"/>
        <w:tabs>
          <w:tab w:val="left" w:pos="1100"/>
          <w:tab w:val="right" w:leader="dot" w:pos="9060"/>
        </w:tabs>
        <w:rPr>
          <w:rFonts w:eastAsiaTheme="minorEastAsia" w:cstheme="minorBidi"/>
          <w:i w:val="0"/>
          <w:iCs w:val="0"/>
          <w:noProof/>
          <w:sz w:val="22"/>
          <w:szCs w:val="22"/>
          <w:lang w:val="en-NZ" w:eastAsia="en-NZ" w:bidi="ar-SA"/>
        </w:rPr>
      </w:pPr>
      <w:hyperlink w:anchor="_Toc115875160" w:history="1">
        <w:r w:rsidR="007D1290" w:rsidRPr="00AC5ED0">
          <w:rPr>
            <w:rStyle w:val="Hyperlink"/>
            <w:noProof/>
          </w:rPr>
          <w:t>2.3.1</w:t>
        </w:r>
        <w:r w:rsidR="007D1290">
          <w:rPr>
            <w:rFonts w:eastAsiaTheme="minorEastAsia" w:cstheme="minorBidi"/>
            <w:i w:val="0"/>
            <w:iCs w:val="0"/>
            <w:noProof/>
            <w:sz w:val="22"/>
            <w:szCs w:val="22"/>
            <w:lang w:val="en-NZ" w:eastAsia="en-NZ" w:bidi="ar-SA"/>
          </w:rPr>
          <w:tab/>
        </w:r>
        <w:r w:rsidR="007D1290" w:rsidRPr="00AC5ED0">
          <w:rPr>
            <w:rStyle w:val="Hyperlink"/>
            <w:noProof/>
          </w:rPr>
          <w:t>Regulatory approval for enzymes</w:t>
        </w:r>
        <w:r w:rsidR="007D1290">
          <w:rPr>
            <w:noProof/>
            <w:webHidden/>
          </w:rPr>
          <w:tab/>
        </w:r>
        <w:r w:rsidR="007D1290">
          <w:rPr>
            <w:noProof/>
            <w:webHidden/>
          </w:rPr>
          <w:fldChar w:fldCharType="begin"/>
        </w:r>
        <w:r w:rsidR="007D1290">
          <w:rPr>
            <w:noProof/>
            <w:webHidden/>
          </w:rPr>
          <w:instrText xml:space="preserve"> PAGEREF _Toc115875160 \h </w:instrText>
        </w:r>
        <w:r w:rsidR="007D1290">
          <w:rPr>
            <w:noProof/>
            <w:webHidden/>
          </w:rPr>
        </w:r>
        <w:r w:rsidR="007D1290">
          <w:rPr>
            <w:noProof/>
            <w:webHidden/>
          </w:rPr>
          <w:fldChar w:fldCharType="separate"/>
        </w:r>
        <w:r w:rsidR="008E04EF">
          <w:rPr>
            <w:noProof/>
            <w:webHidden/>
          </w:rPr>
          <w:t>7</w:t>
        </w:r>
        <w:r w:rsidR="007D1290">
          <w:rPr>
            <w:noProof/>
            <w:webHidden/>
          </w:rPr>
          <w:fldChar w:fldCharType="end"/>
        </w:r>
      </w:hyperlink>
    </w:p>
    <w:p w14:paraId="153C083C" w14:textId="13C3949B" w:rsidR="007D1290" w:rsidRDefault="00915B1D">
      <w:pPr>
        <w:pStyle w:val="TOC3"/>
        <w:tabs>
          <w:tab w:val="left" w:pos="1100"/>
          <w:tab w:val="right" w:leader="dot" w:pos="9060"/>
        </w:tabs>
        <w:rPr>
          <w:rFonts w:eastAsiaTheme="minorEastAsia" w:cstheme="minorBidi"/>
          <w:i w:val="0"/>
          <w:iCs w:val="0"/>
          <w:noProof/>
          <w:sz w:val="22"/>
          <w:szCs w:val="22"/>
          <w:lang w:val="en-NZ" w:eastAsia="en-NZ" w:bidi="ar-SA"/>
        </w:rPr>
      </w:pPr>
      <w:hyperlink w:anchor="_Toc115875161" w:history="1">
        <w:r w:rsidR="007D1290" w:rsidRPr="00AC5ED0">
          <w:rPr>
            <w:rStyle w:val="Hyperlink"/>
            <w:noProof/>
          </w:rPr>
          <w:t>2.3.2</w:t>
        </w:r>
        <w:r w:rsidR="007D1290">
          <w:rPr>
            <w:rFonts w:eastAsiaTheme="minorEastAsia" w:cstheme="minorBidi"/>
            <w:i w:val="0"/>
            <w:iCs w:val="0"/>
            <w:noProof/>
            <w:sz w:val="22"/>
            <w:szCs w:val="22"/>
            <w:lang w:val="en-NZ" w:eastAsia="en-NZ" w:bidi="ar-SA"/>
          </w:rPr>
          <w:tab/>
        </w:r>
        <w:r w:rsidR="007D1290" w:rsidRPr="00AC5ED0">
          <w:rPr>
            <w:rStyle w:val="Hyperlink"/>
            <w:noProof/>
          </w:rPr>
          <w:t>Enzyme nomenclature, source microorganism nomenclature and specifications</w:t>
        </w:r>
        <w:r w:rsidR="007D1290">
          <w:rPr>
            <w:noProof/>
            <w:webHidden/>
          </w:rPr>
          <w:tab/>
        </w:r>
        <w:r w:rsidR="007D1290">
          <w:rPr>
            <w:noProof/>
            <w:webHidden/>
          </w:rPr>
          <w:fldChar w:fldCharType="begin"/>
        </w:r>
        <w:r w:rsidR="007D1290">
          <w:rPr>
            <w:noProof/>
            <w:webHidden/>
          </w:rPr>
          <w:instrText xml:space="preserve"> PAGEREF _Toc115875161 \h </w:instrText>
        </w:r>
        <w:r w:rsidR="007D1290">
          <w:rPr>
            <w:noProof/>
            <w:webHidden/>
          </w:rPr>
        </w:r>
        <w:r w:rsidR="007D1290">
          <w:rPr>
            <w:noProof/>
            <w:webHidden/>
          </w:rPr>
          <w:fldChar w:fldCharType="separate"/>
        </w:r>
        <w:r w:rsidR="008E04EF">
          <w:rPr>
            <w:noProof/>
            <w:webHidden/>
          </w:rPr>
          <w:t>7</w:t>
        </w:r>
        <w:r w:rsidR="007D1290">
          <w:rPr>
            <w:noProof/>
            <w:webHidden/>
          </w:rPr>
          <w:fldChar w:fldCharType="end"/>
        </w:r>
      </w:hyperlink>
    </w:p>
    <w:p w14:paraId="3B149261" w14:textId="21531C88" w:rsidR="007D1290" w:rsidRDefault="00915B1D">
      <w:pPr>
        <w:pStyle w:val="TOC3"/>
        <w:tabs>
          <w:tab w:val="left" w:pos="1100"/>
          <w:tab w:val="right" w:leader="dot" w:pos="9060"/>
        </w:tabs>
        <w:rPr>
          <w:rFonts w:eastAsiaTheme="minorEastAsia" w:cstheme="minorBidi"/>
          <w:i w:val="0"/>
          <w:iCs w:val="0"/>
          <w:noProof/>
          <w:sz w:val="22"/>
          <w:szCs w:val="22"/>
          <w:lang w:val="en-NZ" w:eastAsia="en-NZ" w:bidi="ar-SA"/>
        </w:rPr>
      </w:pPr>
      <w:hyperlink w:anchor="_Toc115875162" w:history="1">
        <w:r w:rsidR="007D1290" w:rsidRPr="00AC5ED0">
          <w:rPr>
            <w:rStyle w:val="Hyperlink"/>
            <w:noProof/>
          </w:rPr>
          <w:t>2.3.3</w:t>
        </w:r>
        <w:r w:rsidR="007D1290">
          <w:rPr>
            <w:rFonts w:eastAsiaTheme="minorEastAsia" w:cstheme="minorBidi"/>
            <w:i w:val="0"/>
            <w:iCs w:val="0"/>
            <w:noProof/>
            <w:sz w:val="22"/>
            <w:szCs w:val="22"/>
            <w:lang w:val="en-NZ" w:eastAsia="en-NZ" w:bidi="ar-SA"/>
          </w:rPr>
          <w:tab/>
        </w:r>
        <w:r w:rsidR="007D1290" w:rsidRPr="00AC5ED0">
          <w:rPr>
            <w:rStyle w:val="Hyperlink"/>
            <w:noProof/>
          </w:rPr>
          <w:t>Labelling</w:t>
        </w:r>
        <w:r w:rsidR="007D1290">
          <w:rPr>
            <w:noProof/>
            <w:webHidden/>
          </w:rPr>
          <w:tab/>
        </w:r>
        <w:r w:rsidR="007D1290">
          <w:rPr>
            <w:noProof/>
            <w:webHidden/>
          </w:rPr>
          <w:fldChar w:fldCharType="begin"/>
        </w:r>
        <w:r w:rsidR="007D1290">
          <w:rPr>
            <w:noProof/>
            <w:webHidden/>
          </w:rPr>
          <w:instrText xml:space="preserve"> PAGEREF _Toc115875162 \h </w:instrText>
        </w:r>
        <w:r w:rsidR="007D1290">
          <w:rPr>
            <w:noProof/>
            <w:webHidden/>
          </w:rPr>
        </w:r>
        <w:r w:rsidR="007D1290">
          <w:rPr>
            <w:noProof/>
            <w:webHidden/>
          </w:rPr>
          <w:fldChar w:fldCharType="separate"/>
        </w:r>
        <w:r w:rsidR="008E04EF">
          <w:rPr>
            <w:noProof/>
            <w:webHidden/>
          </w:rPr>
          <w:t>7</w:t>
        </w:r>
        <w:r w:rsidR="007D1290">
          <w:rPr>
            <w:noProof/>
            <w:webHidden/>
          </w:rPr>
          <w:fldChar w:fldCharType="end"/>
        </w:r>
      </w:hyperlink>
    </w:p>
    <w:p w14:paraId="1F407000" w14:textId="49378E5A" w:rsidR="007D1290" w:rsidRDefault="00915B1D">
      <w:pPr>
        <w:pStyle w:val="TOC3"/>
        <w:tabs>
          <w:tab w:val="left" w:pos="1100"/>
          <w:tab w:val="right" w:leader="dot" w:pos="9060"/>
        </w:tabs>
        <w:rPr>
          <w:rFonts w:eastAsiaTheme="minorEastAsia" w:cstheme="minorBidi"/>
          <w:i w:val="0"/>
          <w:iCs w:val="0"/>
          <w:noProof/>
          <w:sz w:val="22"/>
          <w:szCs w:val="22"/>
          <w:lang w:val="en-NZ" w:eastAsia="en-NZ" w:bidi="ar-SA"/>
        </w:rPr>
      </w:pPr>
      <w:hyperlink w:anchor="_Toc115875163" w:history="1">
        <w:r w:rsidR="007D1290" w:rsidRPr="00AC5ED0">
          <w:rPr>
            <w:rStyle w:val="Hyperlink"/>
            <w:noProof/>
          </w:rPr>
          <w:t>2.3.4</w:t>
        </w:r>
        <w:r w:rsidR="007D1290">
          <w:rPr>
            <w:rFonts w:eastAsiaTheme="minorEastAsia" w:cstheme="minorBidi"/>
            <w:i w:val="0"/>
            <w:iCs w:val="0"/>
            <w:noProof/>
            <w:sz w:val="22"/>
            <w:szCs w:val="22"/>
            <w:lang w:val="en-NZ" w:eastAsia="en-NZ" w:bidi="ar-SA"/>
          </w:rPr>
          <w:tab/>
        </w:r>
        <w:r w:rsidR="007D1290" w:rsidRPr="00AC5ED0">
          <w:rPr>
            <w:rStyle w:val="Hyperlink"/>
            <w:noProof/>
          </w:rPr>
          <w:t>Risk management conclusion</w:t>
        </w:r>
        <w:r w:rsidR="007D1290">
          <w:rPr>
            <w:noProof/>
            <w:webHidden/>
          </w:rPr>
          <w:tab/>
        </w:r>
        <w:r w:rsidR="007D1290">
          <w:rPr>
            <w:noProof/>
            <w:webHidden/>
          </w:rPr>
          <w:fldChar w:fldCharType="begin"/>
        </w:r>
        <w:r w:rsidR="007D1290">
          <w:rPr>
            <w:noProof/>
            <w:webHidden/>
          </w:rPr>
          <w:instrText xml:space="preserve"> PAGEREF _Toc115875163 \h </w:instrText>
        </w:r>
        <w:r w:rsidR="007D1290">
          <w:rPr>
            <w:noProof/>
            <w:webHidden/>
          </w:rPr>
        </w:r>
        <w:r w:rsidR="007D1290">
          <w:rPr>
            <w:noProof/>
            <w:webHidden/>
          </w:rPr>
          <w:fldChar w:fldCharType="separate"/>
        </w:r>
        <w:r w:rsidR="008E04EF">
          <w:rPr>
            <w:noProof/>
            <w:webHidden/>
          </w:rPr>
          <w:t>8</w:t>
        </w:r>
        <w:r w:rsidR="007D1290">
          <w:rPr>
            <w:noProof/>
            <w:webHidden/>
          </w:rPr>
          <w:fldChar w:fldCharType="end"/>
        </w:r>
      </w:hyperlink>
    </w:p>
    <w:p w14:paraId="061584E6" w14:textId="4DCE823E" w:rsidR="007D1290" w:rsidRDefault="00915B1D">
      <w:pPr>
        <w:pStyle w:val="TOC2"/>
        <w:rPr>
          <w:rFonts w:eastAsiaTheme="minorEastAsia" w:cstheme="minorBidi"/>
          <w:smallCaps w:val="0"/>
          <w:noProof/>
          <w:sz w:val="22"/>
          <w:szCs w:val="22"/>
          <w:lang w:val="en-NZ" w:eastAsia="en-NZ" w:bidi="ar-SA"/>
        </w:rPr>
      </w:pPr>
      <w:hyperlink w:anchor="_Toc115875164" w:history="1">
        <w:r w:rsidR="007D1290" w:rsidRPr="00AC5ED0">
          <w:rPr>
            <w:rStyle w:val="Hyperlink"/>
            <w:noProof/>
          </w:rPr>
          <w:t>2.4</w:t>
        </w:r>
        <w:r w:rsidR="007D1290">
          <w:rPr>
            <w:rFonts w:eastAsiaTheme="minorEastAsia" w:cstheme="minorBidi"/>
            <w:smallCaps w:val="0"/>
            <w:noProof/>
            <w:sz w:val="22"/>
            <w:szCs w:val="22"/>
            <w:lang w:val="en-NZ" w:eastAsia="en-NZ" w:bidi="ar-SA"/>
          </w:rPr>
          <w:tab/>
        </w:r>
        <w:r w:rsidR="007D1290" w:rsidRPr="00AC5ED0">
          <w:rPr>
            <w:rStyle w:val="Hyperlink"/>
            <w:noProof/>
          </w:rPr>
          <w:t>Risk communication</w:t>
        </w:r>
        <w:r w:rsidR="007D1290">
          <w:rPr>
            <w:noProof/>
            <w:webHidden/>
          </w:rPr>
          <w:tab/>
        </w:r>
        <w:r w:rsidR="007D1290">
          <w:rPr>
            <w:noProof/>
            <w:webHidden/>
          </w:rPr>
          <w:fldChar w:fldCharType="begin"/>
        </w:r>
        <w:r w:rsidR="007D1290">
          <w:rPr>
            <w:noProof/>
            <w:webHidden/>
          </w:rPr>
          <w:instrText xml:space="preserve"> PAGEREF _Toc115875164 \h </w:instrText>
        </w:r>
        <w:r w:rsidR="007D1290">
          <w:rPr>
            <w:noProof/>
            <w:webHidden/>
          </w:rPr>
        </w:r>
        <w:r w:rsidR="007D1290">
          <w:rPr>
            <w:noProof/>
            <w:webHidden/>
          </w:rPr>
          <w:fldChar w:fldCharType="separate"/>
        </w:r>
        <w:r w:rsidR="008E04EF">
          <w:rPr>
            <w:noProof/>
            <w:webHidden/>
          </w:rPr>
          <w:t>8</w:t>
        </w:r>
        <w:r w:rsidR="007D1290">
          <w:rPr>
            <w:noProof/>
            <w:webHidden/>
          </w:rPr>
          <w:fldChar w:fldCharType="end"/>
        </w:r>
      </w:hyperlink>
    </w:p>
    <w:p w14:paraId="02981751" w14:textId="4A33BE13" w:rsidR="007D1290" w:rsidRDefault="00915B1D">
      <w:pPr>
        <w:pStyle w:val="TOC2"/>
        <w:rPr>
          <w:rFonts w:eastAsiaTheme="minorEastAsia" w:cstheme="minorBidi"/>
          <w:smallCaps w:val="0"/>
          <w:noProof/>
          <w:sz w:val="22"/>
          <w:szCs w:val="22"/>
          <w:lang w:val="en-NZ" w:eastAsia="en-NZ" w:bidi="ar-SA"/>
        </w:rPr>
      </w:pPr>
      <w:hyperlink w:anchor="_Toc115875165" w:history="1">
        <w:r w:rsidR="007D1290" w:rsidRPr="00AC5ED0">
          <w:rPr>
            <w:rStyle w:val="Hyperlink"/>
            <w:noProof/>
          </w:rPr>
          <w:t>2.5</w:t>
        </w:r>
        <w:r w:rsidR="007D1290">
          <w:rPr>
            <w:rFonts w:eastAsiaTheme="minorEastAsia" w:cstheme="minorBidi"/>
            <w:smallCaps w:val="0"/>
            <w:noProof/>
            <w:sz w:val="22"/>
            <w:szCs w:val="22"/>
            <w:lang w:val="en-NZ" w:eastAsia="en-NZ" w:bidi="ar-SA"/>
          </w:rPr>
          <w:tab/>
        </w:r>
        <w:r w:rsidR="007D1290" w:rsidRPr="00AC5ED0">
          <w:rPr>
            <w:rStyle w:val="Hyperlink"/>
            <w:noProof/>
          </w:rPr>
          <w:t>FSANZ Act assessment requirements</w:t>
        </w:r>
        <w:r w:rsidR="007D1290">
          <w:rPr>
            <w:noProof/>
            <w:webHidden/>
          </w:rPr>
          <w:tab/>
        </w:r>
        <w:r w:rsidR="007D1290">
          <w:rPr>
            <w:noProof/>
            <w:webHidden/>
          </w:rPr>
          <w:fldChar w:fldCharType="begin"/>
        </w:r>
        <w:r w:rsidR="007D1290">
          <w:rPr>
            <w:noProof/>
            <w:webHidden/>
          </w:rPr>
          <w:instrText xml:space="preserve"> PAGEREF _Toc115875165 \h </w:instrText>
        </w:r>
        <w:r w:rsidR="007D1290">
          <w:rPr>
            <w:noProof/>
            <w:webHidden/>
          </w:rPr>
        </w:r>
        <w:r w:rsidR="007D1290">
          <w:rPr>
            <w:noProof/>
            <w:webHidden/>
          </w:rPr>
          <w:fldChar w:fldCharType="separate"/>
        </w:r>
        <w:r w:rsidR="008E04EF">
          <w:rPr>
            <w:noProof/>
            <w:webHidden/>
          </w:rPr>
          <w:t>8</w:t>
        </w:r>
        <w:r w:rsidR="007D1290">
          <w:rPr>
            <w:noProof/>
            <w:webHidden/>
          </w:rPr>
          <w:fldChar w:fldCharType="end"/>
        </w:r>
      </w:hyperlink>
    </w:p>
    <w:p w14:paraId="1FC334E7" w14:textId="79F5FC4C" w:rsidR="007D1290" w:rsidRDefault="00915B1D">
      <w:pPr>
        <w:pStyle w:val="TOC3"/>
        <w:tabs>
          <w:tab w:val="left" w:pos="1100"/>
          <w:tab w:val="right" w:leader="dot" w:pos="9060"/>
        </w:tabs>
        <w:rPr>
          <w:rFonts w:eastAsiaTheme="minorEastAsia" w:cstheme="minorBidi"/>
          <w:i w:val="0"/>
          <w:iCs w:val="0"/>
          <w:noProof/>
          <w:sz w:val="22"/>
          <w:szCs w:val="22"/>
          <w:lang w:val="en-NZ" w:eastAsia="en-NZ" w:bidi="ar-SA"/>
        </w:rPr>
      </w:pPr>
      <w:hyperlink w:anchor="_Toc115875166" w:history="1">
        <w:r w:rsidR="007D1290" w:rsidRPr="00AC5ED0">
          <w:rPr>
            <w:rStyle w:val="Hyperlink"/>
            <w:noProof/>
          </w:rPr>
          <w:t>2.5.1</w:t>
        </w:r>
        <w:r w:rsidR="007D1290">
          <w:rPr>
            <w:rFonts w:eastAsiaTheme="minorEastAsia" w:cstheme="minorBidi"/>
            <w:i w:val="0"/>
            <w:iCs w:val="0"/>
            <w:noProof/>
            <w:sz w:val="22"/>
            <w:szCs w:val="22"/>
            <w:lang w:val="en-NZ" w:eastAsia="en-NZ" w:bidi="ar-SA"/>
          </w:rPr>
          <w:tab/>
        </w:r>
        <w:r w:rsidR="007D1290" w:rsidRPr="00AC5ED0">
          <w:rPr>
            <w:rStyle w:val="Hyperlink"/>
            <w:noProof/>
          </w:rPr>
          <w:t>Section 29</w:t>
        </w:r>
        <w:r w:rsidR="007D1290">
          <w:rPr>
            <w:noProof/>
            <w:webHidden/>
          </w:rPr>
          <w:tab/>
        </w:r>
        <w:r w:rsidR="007D1290">
          <w:rPr>
            <w:noProof/>
            <w:webHidden/>
          </w:rPr>
          <w:fldChar w:fldCharType="begin"/>
        </w:r>
        <w:r w:rsidR="007D1290">
          <w:rPr>
            <w:noProof/>
            <w:webHidden/>
          </w:rPr>
          <w:instrText xml:space="preserve"> PAGEREF _Toc115875166 \h </w:instrText>
        </w:r>
        <w:r w:rsidR="007D1290">
          <w:rPr>
            <w:noProof/>
            <w:webHidden/>
          </w:rPr>
        </w:r>
        <w:r w:rsidR="007D1290">
          <w:rPr>
            <w:noProof/>
            <w:webHidden/>
          </w:rPr>
          <w:fldChar w:fldCharType="separate"/>
        </w:r>
        <w:r w:rsidR="008E04EF">
          <w:rPr>
            <w:noProof/>
            <w:webHidden/>
          </w:rPr>
          <w:t>8</w:t>
        </w:r>
        <w:r w:rsidR="007D1290">
          <w:rPr>
            <w:noProof/>
            <w:webHidden/>
          </w:rPr>
          <w:fldChar w:fldCharType="end"/>
        </w:r>
      </w:hyperlink>
    </w:p>
    <w:p w14:paraId="1ED1376C" w14:textId="74643F3C" w:rsidR="007D1290" w:rsidRDefault="00915B1D">
      <w:pPr>
        <w:pStyle w:val="TOC3"/>
        <w:tabs>
          <w:tab w:val="left" w:pos="1100"/>
          <w:tab w:val="right" w:leader="dot" w:pos="9060"/>
        </w:tabs>
        <w:rPr>
          <w:rFonts w:eastAsiaTheme="minorEastAsia" w:cstheme="minorBidi"/>
          <w:i w:val="0"/>
          <w:iCs w:val="0"/>
          <w:noProof/>
          <w:sz w:val="22"/>
          <w:szCs w:val="22"/>
          <w:lang w:val="en-NZ" w:eastAsia="en-NZ" w:bidi="ar-SA"/>
        </w:rPr>
      </w:pPr>
      <w:hyperlink w:anchor="_Toc115875167" w:history="1">
        <w:r w:rsidR="007D1290" w:rsidRPr="00AC5ED0">
          <w:rPr>
            <w:rStyle w:val="Hyperlink"/>
            <w:noProof/>
          </w:rPr>
          <w:t>2.5.2</w:t>
        </w:r>
        <w:r w:rsidR="007D1290">
          <w:rPr>
            <w:rFonts w:eastAsiaTheme="minorEastAsia" w:cstheme="minorBidi"/>
            <w:i w:val="0"/>
            <w:iCs w:val="0"/>
            <w:noProof/>
            <w:sz w:val="22"/>
            <w:szCs w:val="22"/>
            <w:lang w:val="en-NZ" w:eastAsia="en-NZ" w:bidi="ar-SA"/>
          </w:rPr>
          <w:tab/>
        </w:r>
        <w:r w:rsidR="007D1290" w:rsidRPr="00AC5ED0">
          <w:rPr>
            <w:rStyle w:val="Hyperlink"/>
            <w:noProof/>
          </w:rPr>
          <w:t>Subsection 18(1)</w:t>
        </w:r>
        <w:r w:rsidR="007D1290">
          <w:rPr>
            <w:noProof/>
            <w:webHidden/>
          </w:rPr>
          <w:tab/>
        </w:r>
        <w:r w:rsidR="007D1290">
          <w:rPr>
            <w:noProof/>
            <w:webHidden/>
          </w:rPr>
          <w:fldChar w:fldCharType="begin"/>
        </w:r>
        <w:r w:rsidR="007D1290">
          <w:rPr>
            <w:noProof/>
            <w:webHidden/>
          </w:rPr>
          <w:instrText xml:space="preserve"> PAGEREF _Toc115875167 \h </w:instrText>
        </w:r>
        <w:r w:rsidR="007D1290">
          <w:rPr>
            <w:noProof/>
            <w:webHidden/>
          </w:rPr>
        </w:r>
        <w:r w:rsidR="007D1290">
          <w:rPr>
            <w:noProof/>
            <w:webHidden/>
          </w:rPr>
          <w:fldChar w:fldCharType="separate"/>
        </w:r>
        <w:r w:rsidR="008E04EF">
          <w:rPr>
            <w:noProof/>
            <w:webHidden/>
          </w:rPr>
          <w:t>10</w:t>
        </w:r>
        <w:r w:rsidR="007D1290">
          <w:rPr>
            <w:noProof/>
            <w:webHidden/>
          </w:rPr>
          <w:fldChar w:fldCharType="end"/>
        </w:r>
      </w:hyperlink>
    </w:p>
    <w:p w14:paraId="5B47E8E0" w14:textId="1BEB0F44" w:rsidR="007D1290" w:rsidRDefault="00915B1D">
      <w:pPr>
        <w:pStyle w:val="TOC3"/>
        <w:tabs>
          <w:tab w:val="left" w:pos="1100"/>
          <w:tab w:val="right" w:leader="dot" w:pos="9060"/>
        </w:tabs>
        <w:rPr>
          <w:rFonts w:eastAsiaTheme="minorEastAsia" w:cstheme="minorBidi"/>
          <w:i w:val="0"/>
          <w:iCs w:val="0"/>
          <w:noProof/>
          <w:sz w:val="22"/>
          <w:szCs w:val="22"/>
          <w:lang w:val="en-NZ" w:eastAsia="en-NZ" w:bidi="ar-SA"/>
        </w:rPr>
      </w:pPr>
      <w:hyperlink w:anchor="_Toc115875168" w:history="1">
        <w:r w:rsidR="007D1290" w:rsidRPr="00AC5ED0">
          <w:rPr>
            <w:rStyle w:val="Hyperlink"/>
            <w:noProof/>
          </w:rPr>
          <w:t>2.5.3</w:t>
        </w:r>
        <w:r w:rsidR="007D1290">
          <w:rPr>
            <w:rFonts w:eastAsiaTheme="minorEastAsia" w:cstheme="minorBidi"/>
            <w:i w:val="0"/>
            <w:iCs w:val="0"/>
            <w:noProof/>
            <w:sz w:val="22"/>
            <w:szCs w:val="22"/>
            <w:lang w:val="en-NZ" w:eastAsia="en-NZ" w:bidi="ar-SA"/>
          </w:rPr>
          <w:tab/>
        </w:r>
        <w:r w:rsidR="007D1290" w:rsidRPr="00AC5ED0">
          <w:rPr>
            <w:rStyle w:val="Hyperlink"/>
            <w:noProof/>
          </w:rPr>
          <w:t>Subsection 18(2) considerations</w:t>
        </w:r>
        <w:r w:rsidR="007D1290">
          <w:rPr>
            <w:noProof/>
            <w:webHidden/>
          </w:rPr>
          <w:tab/>
        </w:r>
        <w:r w:rsidR="007D1290">
          <w:rPr>
            <w:noProof/>
            <w:webHidden/>
          </w:rPr>
          <w:fldChar w:fldCharType="begin"/>
        </w:r>
        <w:r w:rsidR="007D1290">
          <w:rPr>
            <w:noProof/>
            <w:webHidden/>
          </w:rPr>
          <w:instrText xml:space="preserve"> PAGEREF _Toc115875168 \h </w:instrText>
        </w:r>
        <w:r w:rsidR="007D1290">
          <w:rPr>
            <w:noProof/>
            <w:webHidden/>
          </w:rPr>
        </w:r>
        <w:r w:rsidR="007D1290">
          <w:rPr>
            <w:noProof/>
            <w:webHidden/>
          </w:rPr>
          <w:fldChar w:fldCharType="separate"/>
        </w:r>
        <w:r w:rsidR="008E04EF">
          <w:rPr>
            <w:noProof/>
            <w:webHidden/>
          </w:rPr>
          <w:t>10</w:t>
        </w:r>
        <w:r w:rsidR="007D1290">
          <w:rPr>
            <w:noProof/>
            <w:webHidden/>
          </w:rPr>
          <w:fldChar w:fldCharType="end"/>
        </w:r>
      </w:hyperlink>
    </w:p>
    <w:p w14:paraId="70BDAD84" w14:textId="0250C9AF" w:rsidR="007D1290" w:rsidRDefault="00915B1D">
      <w:pPr>
        <w:pStyle w:val="TOC2"/>
        <w:rPr>
          <w:rFonts w:eastAsiaTheme="minorEastAsia" w:cstheme="minorBidi"/>
          <w:smallCaps w:val="0"/>
          <w:noProof/>
          <w:sz w:val="22"/>
          <w:szCs w:val="22"/>
          <w:lang w:val="en-NZ" w:eastAsia="en-NZ" w:bidi="ar-SA"/>
        </w:rPr>
      </w:pPr>
      <w:hyperlink w:anchor="_Toc115875169" w:history="1">
        <w:r w:rsidR="007D1290" w:rsidRPr="00AC5ED0">
          <w:rPr>
            <w:rStyle w:val="Hyperlink"/>
            <w:noProof/>
          </w:rPr>
          <w:t>Attachment A – Approved draft variation to the Australia New Zealand Food Standards Code</w:t>
        </w:r>
        <w:r w:rsidR="007D1290">
          <w:rPr>
            <w:noProof/>
            <w:webHidden/>
          </w:rPr>
          <w:tab/>
        </w:r>
        <w:r w:rsidR="007D1290">
          <w:rPr>
            <w:noProof/>
            <w:webHidden/>
          </w:rPr>
          <w:fldChar w:fldCharType="begin"/>
        </w:r>
        <w:r w:rsidR="007D1290">
          <w:rPr>
            <w:noProof/>
            <w:webHidden/>
          </w:rPr>
          <w:instrText xml:space="preserve"> PAGEREF _Toc115875169 \h </w:instrText>
        </w:r>
        <w:r w:rsidR="007D1290">
          <w:rPr>
            <w:noProof/>
            <w:webHidden/>
          </w:rPr>
        </w:r>
        <w:r w:rsidR="007D1290">
          <w:rPr>
            <w:noProof/>
            <w:webHidden/>
          </w:rPr>
          <w:fldChar w:fldCharType="separate"/>
        </w:r>
        <w:r w:rsidR="008E04EF">
          <w:rPr>
            <w:noProof/>
            <w:webHidden/>
          </w:rPr>
          <w:t>12</w:t>
        </w:r>
        <w:r w:rsidR="007D1290">
          <w:rPr>
            <w:noProof/>
            <w:webHidden/>
          </w:rPr>
          <w:fldChar w:fldCharType="end"/>
        </w:r>
      </w:hyperlink>
    </w:p>
    <w:p w14:paraId="37B6A07B" w14:textId="2C420DC0" w:rsidR="007D1290" w:rsidRDefault="00915B1D">
      <w:pPr>
        <w:pStyle w:val="TOC2"/>
        <w:rPr>
          <w:rFonts w:eastAsiaTheme="minorEastAsia" w:cstheme="minorBidi"/>
          <w:smallCaps w:val="0"/>
          <w:noProof/>
          <w:sz w:val="22"/>
          <w:szCs w:val="22"/>
          <w:lang w:val="en-NZ" w:eastAsia="en-NZ" w:bidi="ar-SA"/>
        </w:rPr>
      </w:pPr>
      <w:hyperlink w:anchor="_Toc115875170" w:history="1">
        <w:r w:rsidR="007D1290" w:rsidRPr="00AC5ED0">
          <w:rPr>
            <w:rStyle w:val="Hyperlink"/>
            <w:noProof/>
          </w:rPr>
          <w:t>Attachment B – Explanatory Statement</w:t>
        </w:r>
        <w:r w:rsidR="007D1290">
          <w:rPr>
            <w:noProof/>
            <w:webHidden/>
          </w:rPr>
          <w:tab/>
        </w:r>
        <w:r w:rsidR="007D1290">
          <w:rPr>
            <w:noProof/>
            <w:webHidden/>
          </w:rPr>
          <w:fldChar w:fldCharType="begin"/>
        </w:r>
        <w:r w:rsidR="007D1290">
          <w:rPr>
            <w:noProof/>
            <w:webHidden/>
          </w:rPr>
          <w:instrText xml:space="preserve"> PAGEREF _Toc115875170 \h </w:instrText>
        </w:r>
        <w:r w:rsidR="007D1290">
          <w:rPr>
            <w:noProof/>
            <w:webHidden/>
          </w:rPr>
        </w:r>
        <w:r w:rsidR="007D1290">
          <w:rPr>
            <w:noProof/>
            <w:webHidden/>
          </w:rPr>
          <w:fldChar w:fldCharType="separate"/>
        </w:r>
        <w:r w:rsidR="008E04EF">
          <w:rPr>
            <w:noProof/>
            <w:webHidden/>
          </w:rPr>
          <w:t>14</w:t>
        </w:r>
        <w:r w:rsidR="007D1290">
          <w:rPr>
            <w:noProof/>
            <w:webHidden/>
          </w:rPr>
          <w:fldChar w:fldCharType="end"/>
        </w:r>
      </w:hyperlink>
    </w:p>
    <w:p w14:paraId="74376E84" w14:textId="5D9C272A" w:rsidR="007D1290" w:rsidRDefault="00915B1D">
      <w:pPr>
        <w:pStyle w:val="TOC2"/>
        <w:rPr>
          <w:rFonts w:eastAsiaTheme="minorEastAsia" w:cstheme="minorBidi"/>
          <w:smallCaps w:val="0"/>
          <w:noProof/>
          <w:sz w:val="22"/>
          <w:szCs w:val="22"/>
          <w:lang w:val="en-NZ" w:eastAsia="en-NZ" w:bidi="ar-SA"/>
        </w:rPr>
      </w:pPr>
      <w:hyperlink w:anchor="_Toc115875171" w:history="1">
        <w:r w:rsidR="007D1290" w:rsidRPr="00AC5ED0">
          <w:rPr>
            <w:rStyle w:val="Hyperlink"/>
            <w:noProof/>
          </w:rPr>
          <w:t>Attachment C – Draft variation to the Australia New Zealand Food Standards Code – call for submissions</w:t>
        </w:r>
        <w:r w:rsidR="007D1290">
          <w:rPr>
            <w:noProof/>
            <w:webHidden/>
          </w:rPr>
          <w:tab/>
        </w:r>
        <w:r w:rsidR="007D1290">
          <w:rPr>
            <w:noProof/>
            <w:webHidden/>
          </w:rPr>
          <w:fldChar w:fldCharType="begin"/>
        </w:r>
        <w:r w:rsidR="007D1290">
          <w:rPr>
            <w:noProof/>
            <w:webHidden/>
          </w:rPr>
          <w:instrText xml:space="preserve"> PAGEREF _Toc115875171 \h </w:instrText>
        </w:r>
        <w:r w:rsidR="007D1290">
          <w:rPr>
            <w:noProof/>
            <w:webHidden/>
          </w:rPr>
        </w:r>
        <w:r w:rsidR="007D1290">
          <w:rPr>
            <w:noProof/>
            <w:webHidden/>
          </w:rPr>
          <w:fldChar w:fldCharType="separate"/>
        </w:r>
        <w:r w:rsidR="008E04EF">
          <w:rPr>
            <w:noProof/>
            <w:webHidden/>
          </w:rPr>
          <w:t>17</w:t>
        </w:r>
        <w:r w:rsidR="007D1290">
          <w:rPr>
            <w:noProof/>
            <w:webHidden/>
          </w:rPr>
          <w:fldChar w:fldCharType="end"/>
        </w:r>
      </w:hyperlink>
    </w:p>
    <w:p w14:paraId="70568DA7" w14:textId="0D97A402" w:rsidR="007F7BF7" w:rsidRDefault="00B55714" w:rsidP="00CA5734">
      <w:r w:rsidRPr="00346622">
        <w:rPr>
          <w:rFonts w:cs="Arial"/>
          <w:sz w:val="20"/>
          <w:szCs w:val="20"/>
        </w:rPr>
        <w:fldChar w:fldCharType="end"/>
      </w:r>
    </w:p>
    <w:p w14:paraId="4385415E" w14:textId="601D541A"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A299D2B" w14:textId="33D725EE" w:rsidR="00A671E6" w:rsidRDefault="00A671E6" w:rsidP="00A671E6">
      <w:pPr>
        <w:rPr>
          <w:szCs w:val="22"/>
        </w:rPr>
      </w:pPr>
    </w:p>
    <w:p w14:paraId="00105F29" w14:textId="77777777" w:rsidR="001776F2" w:rsidRPr="001776F2" w:rsidRDefault="001776F2" w:rsidP="001776F2">
      <w:pPr>
        <w:rPr>
          <w:szCs w:val="22"/>
        </w:rPr>
      </w:pPr>
      <w:r w:rsidRPr="001776F2">
        <w:rPr>
          <w:szCs w:val="22"/>
        </w:rPr>
        <w:t xml:space="preserve">The </w:t>
      </w:r>
      <w:hyperlink r:id="rId20" w:history="1">
        <w:r w:rsidRPr="001776F2">
          <w:rPr>
            <w:rStyle w:val="Hyperlink"/>
            <w:szCs w:val="22"/>
          </w:rPr>
          <w:t>following document</w:t>
        </w:r>
      </w:hyperlink>
      <w:r w:rsidRPr="001776F2">
        <w:rPr>
          <w:szCs w:val="22"/>
        </w:rPr>
        <w:t xml:space="preserve"> which informed the assessment of this Application is available on the FSANZ website:</w:t>
      </w:r>
    </w:p>
    <w:p w14:paraId="0F1F5F92" w14:textId="77777777" w:rsidR="001776F2" w:rsidRPr="001776F2" w:rsidRDefault="001776F2" w:rsidP="001776F2">
      <w:pPr>
        <w:rPr>
          <w:szCs w:val="22"/>
        </w:rPr>
      </w:pPr>
    </w:p>
    <w:p w14:paraId="41A215F1" w14:textId="77777777" w:rsidR="001776F2" w:rsidRPr="001776F2" w:rsidRDefault="001776F2" w:rsidP="001776F2">
      <w:pPr>
        <w:rPr>
          <w:szCs w:val="22"/>
        </w:rPr>
      </w:pPr>
      <w:r w:rsidRPr="001776F2">
        <w:rPr>
          <w:szCs w:val="22"/>
        </w:rPr>
        <w:t>SD</w:t>
      </w:r>
      <w:r w:rsidRPr="001776F2">
        <w:rPr>
          <w:szCs w:val="22"/>
        </w:rPr>
        <w:tab/>
        <w:t>Risk and Technical Assessment</w:t>
      </w:r>
    </w:p>
    <w:p w14:paraId="71CFEBF3" w14:textId="77777777" w:rsidR="003C4969" w:rsidRPr="001776F2" w:rsidRDefault="00D15A08" w:rsidP="009A2699">
      <w:pPr>
        <w:spacing w:line="280" w:lineRule="exact"/>
        <w:ind w:left="851" w:hanging="851"/>
        <w:outlineLvl w:val="3"/>
        <w:rPr>
          <w:b/>
          <w:vanish/>
        </w:rPr>
      </w:pPr>
      <w:r w:rsidRPr="001776F2">
        <w:rPr>
          <w:b/>
        </w:rPr>
        <w:br w:type="page"/>
      </w:r>
    </w:p>
    <w:p w14:paraId="509BBB05" w14:textId="77777777" w:rsidR="007A53BF" w:rsidRPr="007A53BF" w:rsidRDefault="007A53BF" w:rsidP="00CE59AA">
      <w:pPr>
        <w:pStyle w:val="Heading1"/>
      </w:pPr>
      <w:bookmarkStart w:id="0" w:name="_Toc286391001"/>
      <w:bookmarkStart w:id="1" w:name="_Toc300933414"/>
      <w:bookmarkStart w:id="2" w:name="_Toc370223463"/>
      <w:bookmarkStart w:id="3" w:name="_Toc115875144"/>
      <w:bookmarkStart w:id="4" w:name="_Toc11735627"/>
      <w:bookmarkStart w:id="5" w:name="_Toc29883110"/>
      <w:bookmarkStart w:id="6" w:name="_Toc41906797"/>
      <w:bookmarkStart w:id="7" w:name="_Toc41907544"/>
      <w:bookmarkStart w:id="8" w:name="_Toc120358575"/>
      <w:r w:rsidRPr="007A53BF">
        <w:t>Executive summary</w:t>
      </w:r>
      <w:bookmarkEnd w:id="0"/>
      <w:bookmarkEnd w:id="1"/>
      <w:bookmarkEnd w:id="2"/>
      <w:bookmarkEnd w:id="3"/>
    </w:p>
    <w:p w14:paraId="44016CC8" w14:textId="41E1C763" w:rsidR="001776F2" w:rsidRPr="00BF2692" w:rsidRDefault="001776F2" w:rsidP="001776F2">
      <w:pPr>
        <w:rPr>
          <w:lang w:val="en-AU" w:bidi="ar-SA"/>
        </w:rPr>
      </w:pPr>
      <w:r w:rsidRPr="00BF2692">
        <w:rPr>
          <w:lang w:val="en-AU" w:bidi="ar-SA"/>
        </w:rPr>
        <w:t xml:space="preserve">Danisco New Zealand Ltd applied to Food Standards Australia New Zealand (FSANZ) to amend </w:t>
      </w:r>
      <w:r w:rsidRPr="00BF2692">
        <w:rPr>
          <w:lang w:bidi="ar-SA"/>
        </w:rPr>
        <w:t>the Australia New Zealand Food Standards Code (the Code)</w:t>
      </w:r>
      <w:r w:rsidRPr="00BF2692">
        <w:rPr>
          <w:lang w:val="en-AU" w:bidi="ar-SA"/>
        </w:rPr>
        <w:t xml:space="preserve"> to permit the use of </w:t>
      </w:r>
      <w:r>
        <w:rPr>
          <w:lang w:val="en-AU" w:bidi="ar-SA"/>
        </w:rPr>
        <w:t>t</w:t>
      </w:r>
      <w:r w:rsidRPr="00BF2692">
        <w:rPr>
          <w:lang w:val="en-AU" w:bidi="ar-SA"/>
        </w:rPr>
        <w:t xml:space="preserve">he enzyme alpha-amylase </w:t>
      </w:r>
      <w:r>
        <w:rPr>
          <w:lang w:val="en-AU" w:bidi="ar-SA"/>
        </w:rPr>
        <w:t xml:space="preserve">(EC 3.2.1.1) </w:t>
      </w:r>
      <w:r w:rsidRPr="00BF2692">
        <w:rPr>
          <w:lang w:val="en-AU" w:bidi="ar-SA"/>
        </w:rPr>
        <w:t xml:space="preserve">from genetically modified (GM) </w:t>
      </w:r>
      <w:r w:rsidRPr="00BF2692">
        <w:rPr>
          <w:i/>
          <w:lang w:val="en-AU" w:bidi="ar-SA"/>
        </w:rPr>
        <w:t>Bacillus licheniformis</w:t>
      </w:r>
      <w:r w:rsidRPr="00BF2692">
        <w:rPr>
          <w:lang w:val="en-AU" w:bidi="ar-SA"/>
        </w:rPr>
        <w:t xml:space="preserve"> </w:t>
      </w:r>
      <w:r w:rsidR="00CC0AC5">
        <w:rPr>
          <w:lang w:val="en-AU" w:bidi="ar-SA"/>
        </w:rPr>
        <w:t xml:space="preserve">as </w:t>
      </w:r>
      <w:r w:rsidRPr="00BF2692">
        <w:rPr>
          <w:lang w:val="en-AU" w:bidi="ar-SA"/>
        </w:rPr>
        <w:t xml:space="preserve">a processing aid </w:t>
      </w:r>
      <w:r>
        <w:rPr>
          <w:lang w:val="en-AU" w:bidi="ar-SA"/>
        </w:rPr>
        <w:t>for</w:t>
      </w:r>
      <w:r w:rsidRPr="00BF2692">
        <w:rPr>
          <w:lang w:val="en-AU" w:bidi="ar-SA"/>
        </w:rPr>
        <w:t xml:space="preserve"> </w:t>
      </w:r>
      <w:r>
        <w:rPr>
          <w:lang w:val="en-AU" w:bidi="ar-SA"/>
        </w:rPr>
        <w:t xml:space="preserve">use in </w:t>
      </w:r>
      <w:r w:rsidRPr="00BF2692">
        <w:rPr>
          <w:lang w:val="en-AU" w:bidi="ar-SA"/>
        </w:rPr>
        <w:t>brew</w:t>
      </w:r>
      <w:r>
        <w:rPr>
          <w:lang w:val="en-AU" w:bidi="ar-SA"/>
        </w:rPr>
        <w:t>ing</w:t>
      </w:r>
      <w:r w:rsidRPr="00BF2692">
        <w:rPr>
          <w:lang w:val="en-AU" w:bidi="ar-SA"/>
        </w:rPr>
        <w:t xml:space="preserve">, potable alcohol production and starch processing. The alpha-amylase enzyme is produced by submerged fermentation of </w:t>
      </w:r>
      <w:r w:rsidRPr="006C524E">
        <w:rPr>
          <w:i/>
          <w:lang w:val="en-AU" w:bidi="ar-SA"/>
        </w:rPr>
        <w:t>B. licheniformis</w:t>
      </w:r>
      <w:r w:rsidRPr="00BF2692">
        <w:rPr>
          <w:lang w:val="en-AU" w:bidi="ar-SA"/>
        </w:rPr>
        <w:t xml:space="preserve"> carrying the alpha-amylase gene from </w:t>
      </w:r>
      <w:r w:rsidRPr="00BF2692">
        <w:rPr>
          <w:i/>
          <w:lang w:val="en-AU" w:bidi="ar-SA"/>
        </w:rPr>
        <w:t>Cytophaga</w:t>
      </w:r>
      <w:r w:rsidRPr="00BF2692">
        <w:rPr>
          <w:lang w:val="en-AU" w:bidi="ar-SA"/>
        </w:rPr>
        <w:t xml:space="preserve"> species (sp.). </w:t>
      </w:r>
    </w:p>
    <w:p w14:paraId="05B70E46" w14:textId="77777777" w:rsidR="001776F2" w:rsidRPr="00BF2692" w:rsidRDefault="001776F2" w:rsidP="001776F2">
      <w:pPr>
        <w:rPr>
          <w:lang w:val="en-AU" w:bidi="ar-SA"/>
        </w:rPr>
      </w:pPr>
    </w:p>
    <w:p w14:paraId="5AAB5032" w14:textId="18308947" w:rsidR="001776F2" w:rsidRPr="00BF2692" w:rsidRDefault="001776F2" w:rsidP="001776F2">
      <w:pPr>
        <w:rPr>
          <w:lang w:val="en-AU" w:bidi="ar-SA"/>
        </w:rPr>
      </w:pPr>
      <w:r>
        <w:rPr>
          <w:lang w:val="en-AU" w:bidi="ar-SA"/>
        </w:rPr>
        <w:t>FSANZ undertook</w:t>
      </w:r>
      <w:r w:rsidRPr="00BF2692">
        <w:rPr>
          <w:lang w:val="en-AU" w:bidi="ar-SA"/>
        </w:rPr>
        <w:t xml:space="preserve"> an assessment to determine whether the enzyme achieves</w:t>
      </w:r>
      <w:r>
        <w:rPr>
          <w:lang w:val="en-AU" w:bidi="ar-SA"/>
        </w:rPr>
        <w:t xml:space="preserve"> the </w:t>
      </w:r>
      <w:r w:rsidRPr="001C5250">
        <w:rPr>
          <w:lang w:val="en-AU" w:bidi="ar-SA"/>
        </w:rPr>
        <w:t xml:space="preserve">requested technological purpose in the quantity and form proposed to be used, and to </w:t>
      </w:r>
      <w:r w:rsidRPr="00BF2692">
        <w:rPr>
          <w:lang w:val="en-AU" w:bidi="ar-SA"/>
        </w:rPr>
        <w:t>evaluate public health and safety concerns associated with its use.</w:t>
      </w:r>
    </w:p>
    <w:p w14:paraId="793073EA" w14:textId="77777777" w:rsidR="001776F2" w:rsidRPr="00635663" w:rsidRDefault="001776F2" w:rsidP="001776F2">
      <w:pPr>
        <w:rPr>
          <w:lang w:val="en-AU" w:bidi="ar-SA"/>
        </w:rPr>
      </w:pPr>
    </w:p>
    <w:p w14:paraId="52DBCB79" w14:textId="597E65C8" w:rsidR="001776F2" w:rsidRPr="00635663" w:rsidRDefault="001776F2" w:rsidP="001776F2">
      <w:pPr>
        <w:rPr>
          <w:lang w:val="en-AU" w:bidi="ar-SA"/>
        </w:rPr>
      </w:pPr>
      <w:r w:rsidRPr="00635663">
        <w:rPr>
          <w:lang w:val="en-AU" w:bidi="ar-SA"/>
        </w:rPr>
        <w:t>FSANZ conclude</w:t>
      </w:r>
      <w:r w:rsidR="00983077">
        <w:rPr>
          <w:lang w:val="en-AU" w:bidi="ar-SA"/>
        </w:rPr>
        <w:t>d</w:t>
      </w:r>
      <w:r w:rsidRPr="00635663">
        <w:rPr>
          <w:lang w:val="en-AU" w:bidi="ar-SA"/>
        </w:rPr>
        <w:t xml:space="preserve"> that the proposed </w:t>
      </w:r>
      <w:r w:rsidRPr="00670699">
        <w:rPr>
          <w:lang w:val="en-AU" w:bidi="ar-SA"/>
        </w:rPr>
        <w:t>use of the alpha</w:t>
      </w:r>
      <w:r w:rsidRPr="00635663">
        <w:rPr>
          <w:lang w:val="en-AU" w:bidi="ar-SA"/>
        </w:rPr>
        <w:t xml:space="preserve">-amylase enzyme </w:t>
      </w:r>
      <w:r w:rsidRPr="00635663">
        <w:rPr>
          <w:lang w:bidi="ar-SA"/>
        </w:rPr>
        <w:t xml:space="preserve">in the brewing of beverages, production of potable alcohol and starch processing is </w:t>
      </w:r>
      <w:r w:rsidRPr="00635663">
        <w:rPr>
          <w:lang w:val="en-AU" w:bidi="ar-SA"/>
        </w:rPr>
        <w:t xml:space="preserve">consistent </w:t>
      </w:r>
      <w:r w:rsidRPr="0044492B">
        <w:rPr>
          <w:lang w:val="en-AU" w:bidi="ar-SA"/>
        </w:rPr>
        <w:t xml:space="preserve">with its typical function of catalysing the breakdown of starch to </w:t>
      </w:r>
      <w:r>
        <w:rPr>
          <w:lang w:val="en-AU" w:bidi="ar-SA"/>
        </w:rPr>
        <w:t>sugars</w:t>
      </w:r>
      <w:r w:rsidRPr="00635663">
        <w:rPr>
          <w:lang w:val="en-AU" w:bidi="ar-SA"/>
        </w:rPr>
        <w:t xml:space="preserve">. Analysis of the evidence provides adequate assurance that the use of the enzyme, </w:t>
      </w:r>
      <w:r w:rsidRPr="00670699">
        <w:rPr>
          <w:lang w:val="en-AU" w:bidi="ar-SA"/>
        </w:rPr>
        <w:t>in the form and requested</w:t>
      </w:r>
      <w:r w:rsidRPr="00635663">
        <w:rPr>
          <w:lang w:val="en-AU" w:bidi="ar-SA"/>
        </w:rPr>
        <w:t xml:space="preserve"> amount (i.e. at a level not higher than necessary to achieve the desired enzyme reaction according to Good Manufacturing Practice (GMP)), is technologically justified and has been demonstrated to be effective in </w:t>
      </w:r>
      <w:r w:rsidRPr="001C5250">
        <w:rPr>
          <w:lang w:val="en-AU" w:bidi="ar-SA"/>
        </w:rPr>
        <w:t>achieving the</w:t>
      </w:r>
      <w:r w:rsidRPr="00635663">
        <w:rPr>
          <w:lang w:val="en-AU" w:bidi="ar-SA"/>
        </w:rPr>
        <w:t xml:space="preserve"> stated purpose.</w:t>
      </w:r>
    </w:p>
    <w:p w14:paraId="5519B759" w14:textId="77777777" w:rsidR="001776F2" w:rsidRPr="00635663" w:rsidRDefault="001776F2" w:rsidP="001776F2">
      <w:pPr>
        <w:rPr>
          <w:lang w:val="en-AU" w:bidi="ar-SA"/>
        </w:rPr>
      </w:pPr>
    </w:p>
    <w:p w14:paraId="569BBBBB" w14:textId="77777777" w:rsidR="001776F2" w:rsidRDefault="001776F2" w:rsidP="001776F2">
      <w:pPr>
        <w:rPr>
          <w:lang w:val="en-AU" w:bidi="ar-SA"/>
        </w:rPr>
      </w:pPr>
      <w:r w:rsidRPr="00635663">
        <w:rPr>
          <w:lang w:val="en-AU" w:bidi="ar-SA"/>
        </w:rPr>
        <w:t xml:space="preserve">Alpha-amylase performs its technological purpose during the production of the nominated foods and is not performing a technological purpose in the final food, therefore functioning as a processing aid </w:t>
      </w:r>
      <w:r>
        <w:rPr>
          <w:lang w:val="en-AU" w:bidi="ar-SA"/>
        </w:rPr>
        <w:t>for the purposes of</w:t>
      </w:r>
      <w:r w:rsidRPr="00635663">
        <w:rPr>
          <w:lang w:val="en-AU" w:bidi="ar-SA"/>
        </w:rPr>
        <w:t xml:space="preserve"> the Code. Relevant identity and purity specifications for the enzyme are included in the Code. </w:t>
      </w:r>
    </w:p>
    <w:p w14:paraId="2F7DCC14" w14:textId="77777777" w:rsidR="001776F2" w:rsidRDefault="001776F2" w:rsidP="001776F2">
      <w:pPr>
        <w:rPr>
          <w:lang w:val="en-AU" w:bidi="ar-SA"/>
        </w:rPr>
      </w:pPr>
    </w:p>
    <w:p w14:paraId="080AD843" w14:textId="4DFAAC6E" w:rsidR="001776F2" w:rsidRDefault="001776F2" w:rsidP="001776F2">
      <w:pPr>
        <w:rPr>
          <w:lang w:val="en-AU" w:bidi="ar-SA"/>
        </w:rPr>
      </w:pPr>
      <w:r w:rsidRPr="00670699">
        <w:rPr>
          <w:lang w:val="en-AU" w:bidi="ar-SA"/>
        </w:rPr>
        <w:t xml:space="preserve">No public health and safety concerns were identified in the assessment of alpha-amylase from GM </w:t>
      </w:r>
      <w:r w:rsidRPr="00670699">
        <w:rPr>
          <w:i/>
          <w:lang w:val="en-AU" w:bidi="ar-SA"/>
        </w:rPr>
        <w:t>B. licheniformis</w:t>
      </w:r>
      <w:r w:rsidRPr="00670699">
        <w:rPr>
          <w:lang w:val="en-AU" w:bidi="ar-SA"/>
        </w:rPr>
        <w:t xml:space="preserve"> under the proposed conditions of use. A microbiological assessment concluded that </w:t>
      </w:r>
      <w:r w:rsidRPr="00670699">
        <w:rPr>
          <w:i/>
          <w:lang w:val="en-AU" w:bidi="ar-SA"/>
        </w:rPr>
        <w:t>B. licheniformis</w:t>
      </w:r>
      <w:r w:rsidRPr="00670699">
        <w:rPr>
          <w:lang w:val="en-AU" w:bidi="ar-SA"/>
        </w:rPr>
        <w:t xml:space="preserve"> has a long history of safe use in food</w:t>
      </w:r>
      <w:r>
        <w:rPr>
          <w:lang w:val="en-AU" w:bidi="ar-SA"/>
        </w:rPr>
        <w:t xml:space="preserve"> and </w:t>
      </w:r>
      <w:r>
        <w:rPr>
          <w:lang w:bidi="ar-SA"/>
        </w:rPr>
        <w:t>is neither pathogenic nor toxigenic</w:t>
      </w:r>
      <w:r w:rsidRPr="00670699">
        <w:rPr>
          <w:lang w:val="en-AU" w:bidi="ar-SA"/>
        </w:rPr>
        <w:t>. A biotechnology assessment confirmed the genetic modification is as described and that the inserted gene has been stably introduced. A toxicological assessment combined with a dietary exposure assessment concluded the enzyme is safe under the proposed conditions of use. In the absence of any identifiable hazard, an acceptable daily intake (ADI) ‘not specified’ is appropriate.</w:t>
      </w:r>
    </w:p>
    <w:p w14:paraId="24B5DBB1" w14:textId="17FF37F0" w:rsidR="001776F2" w:rsidRDefault="001776F2" w:rsidP="001776F2">
      <w:pPr>
        <w:rPr>
          <w:lang w:val="en-AU" w:bidi="ar-SA"/>
        </w:rPr>
      </w:pPr>
    </w:p>
    <w:p w14:paraId="3511A0CB" w14:textId="464514DE" w:rsidR="001776F2" w:rsidRPr="00670699" w:rsidRDefault="001776F2" w:rsidP="001776F2">
      <w:pPr>
        <w:rPr>
          <w:lang w:val="en-AU" w:bidi="ar-SA"/>
        </w:rPr>
      </w:pPr>
      <w:r w:rsidRPr="001776F2">
        <w:rPr>
          <w:lang w:val="en-AU" w:bidi="ar-SA"/>
        </w:rPr>
        <w:t>Following assessment and the preparation of a draft variation, FSANZ called for submissions regarding the draft variation</w:t>
      </w:r>
      <w:r w:rsidR="00020C2C">
        <w:rPr>
          <w:lang w:val="en-AU" w:bidi="ar-SA"/>
        </w:rPr>
        <w:t xml:space="preserve"> from 16 June to 28 July 2022</w:t>
      </w:r>
      <w:r w:rsidRPr="001776F2">
        <w:rPr>
          <w:lang w:val="en-AU" w:bidi="ar-SA"/>
        </w:rPr>
        <w:t xml:space="preserve">. FSANZ </w:t>
      </w:r>
      <w:r w:rsidR="00874A84">
        <w:rPr>
          <w:lang w:val="en-AU" w:bidi="ar-SA"/>
        </w:rPr>
        <w:t xml:space="preserve">did not </w:t>
      </w:r>
      <w:r w:rsidRPr="001776F2">
        <w:rPr>
          <w:lang w:val="en-AU" w:bidi="ar-SA"/>
        </w:rPr>
        <w:t>receive</w:t>
      </w:r>
      <w:r w:rsidR="00874A84">
        <w:rPr>
          <w:lang w:val="en-AU" w:bidi="ar-SA"/>
        </w:rPr>
        <w:t xml:space="preserve"> any</w:t>
      </w:r>
      <w:r w:rsidRPr="001776F2">
        <w:rPr>
          <w:lang w:val="en-AU" w:bidi="ar-SA"/>
        </w:rPr>
        <w:t xml:space="preserve"> submissions </w:t>
      </w:r>
      <w:r w:rsidR="00B3002A">
        <w:rPr>
          <w:lang w:val="en-AU" w:bidi="ar-SA"/>
        </w:rPr>
        <w:t xml:space="preserve">for this application during that period. </w:t>
      </w:r>
    </w:p>
    <w:p w14:paraId="23173046" w14:textId="77777777" w:rsidR="001776F2" w:rsidRPr="00510F36" w:rsidRDefault="001776F2" w:rsidP="001776F2">
      <w:pPr>
        <w:rPr>
          <w:lang w:val="en-AU" w:bidi="ar-SA"/>
        </w:rPr>
      </w:pPr>
    </w:p>
    <w:p w14:paraId="5AEBEEEB" w14:textId="681C8C9D" w:rsidR="001C4AEB" w:rsidRDefault="001776F2" w:rsidP="001776F2">
      <w:pPr>
        <w:rPr>
          <w:lang w:val="en-AU" w:bidi="ar-SA"/>
        </w:rPr>
      </w:pPr>
      <w:r w:rsidRPr="5D102D29">
        <w:rPr>
          <w:lang w:bidi="ar-SA"/>
        </w:rPr>
        <w:t xml:space="preserve">Based on the information above and on other relevant considerations set out in this report, FSANZ has approved a draft variation </w:t>
      </w:r>
      <w:r w:rsidR="001C4AEB" w:rsidRPr="5D102D29">
        <w:rPr>
          <w:lang w:bidi="ar-SA"/>
        </w:rPr>
        <w:t xml:space="preserve">to </w:t>
      </w:r>
      <w:r w:rsidR="001C4AEB" w:rsidRPr="5D102D29">
        <w:rPr>
          <w:lang w:val="en-AU" w:bidi="ar-SA"/>
        </w:rPr>
        <w:t xml:space="preserve">the table to subsection S18—9(3) of the Code </w:t>
      </w:r>
      <w:r w:rsidR="001C4AEB" w:rsidRPr="5D102D29">
        <w:rPr>
          <w:lang w:bidi="ar-SA"/>
        </w:rPr>
        <w:t>to permit</w:t>
      </w:r>
      <w:r w:rsidRPr="5D102D29">
        <w:rPr>
          <w:lang w:bidi="ar-SA"/>
        </w:rPr>
        <w:t xml:space="preserve"> the enzyme alpha-amylase (EC 3.2.1.1) sourced from </w:t>
      </w:r>
      <w:r w:rsidRPr="5D102D29">
        <w:rPr>
          <w:i/>
          <w:iCs/>
          <w:lang w:bidi="ar-SA"/>
        </w:rPr>
        <w:t xml:space="preserve">B. licheniformis </w:t>
      </w:r>
      <w:r w:rsidRPr="5D102D29">
        <w:rPr>
          <w:lang w:bidi="ar-SA"/>
        </w:rPr>
        <w:t xml:space="preserve">containing the alpha-amylase gene from </w:t>
      </w:r>
      <w:r w:rsidRPr="5D102D29">
        <w:rPr>
          <w:i/>
          <w:iCs/>
          <w:lang w:bidi="ar-SA"/>
        </w:rPr>
        <w:t>Cytophaga</w:t>
      </w:r>
      <w:r w:rsidRPr="5D102D29">
        <w:rPr>
          <w:lang w:bidi="ar-SA"/>
        </w:rPr>
        <w:t xml:space="preserve"> sp</w:t>
      </w:r>
      <w:r w:rsidR="64D868B3" w:rsidRPr="5D102D29">
        <w:rPr>
          <w:lang w:bidi="ar-SA"/>
        </w:rPr>
        <w:t>.</w:t>
      </w:r>
      <w:r w:rsidR="001C4AEB" w:rsidRPr="5D102D29">
        <w:rPr>
          <w:lang w:bidi="ar-SA"/>
        </w:rPr>
        <w:t xml:space="preserve"> </w:t>
      </w:r>
      <w:r w:rsidRPr="5D102D29">
        <w:rPr>
          <w:lang w:val="en-AU" w:bidi="ar-SA"/>
        </w:rPr>
        <w:t xml:space="preserve">as a permitted processing aid. The enzyme would be permitted for use in brewing, the production of potable alcohol and starch processing. This permission </w:t>
      </w:r>
      <w:r w:rsidR="001C4AEB" w:rsidRPr="5D102D29">
        <w:rPr>
          <w:lang w:val="en-AU" w:bidi="ar-SA"/>
        </w:rPr>
        <w:t>is</w:t>
      </w:r>
      <w:r w:rsidRPr="5D102D29">
        <w:rPr>
          <w:lang w:val="en-AU" w:bidi="ar-SA"/>
        </w:rPr>
        <w:t xml:space="preserve"> subject to the condition that the maximum permitted level of the enzyme used is an amount consistent with GMP.</w:t>
      </w:r>
      <w:r w:rsidR="001C4AEB">
        <w:t xml:space="preserve"> </w:t>
      </w:r>
      <w:r w:rsidR="001C4AEB" w:rsidRPr="5D102D29">
        <w:rPr>
          <w:lang w:val="en-AU" w:bidi="ar-SA"/>
        </w:rPr>
        <w:t xml:space="preserve">The effect of the approved draft variation </w:t>
      </w:r>
      <w:r w:rsidR="00113415" w:rsidRPr="5D102D29">
        <w:rPr>
          <w:lang w:val="en-AU" w:bidi="ar-SA"/>
        </w:rPr>
        <w:t>will be</w:t>
      </w:r>
      <w:r w:rsidR="001C4AEB" w:rsidRPr="5D102D29">
        <w:rPr>
          <w:lang w:val="en-AU" w:bidi="ar-SA"/>
        </w:rPr>
        <w:t xml:space="preserve"> to permit the proposed use of this enzyme as a processing aid in accordance with the Code.</w:t>
      </w:r>
    </w:p>
    <w:p w14:paraId="781E1188" w14:textId="77777777" w:rsidR="001C4AEB" w:rsidRDefault="001C4AEB" w:rsidP="001776F2">
      <w:pPr>
        <w:rPr>
          <w:lang w:val="en-AU" w:bidi="ar-SA"/>
        </w:rPr>
      </w:pPr>
    </w:p>
    <w:p w14:paraId="3A9A784B" w14:textId="77777777" w:rsidR="00C836FF" w:rsidRDefault="00C836FF" w:rsidP="002421C1">
      <w:pPr>
        <w:pStyle w:val="Heading1"/>
      </w:pPr>
      <w:r>
        <w:br w:type="page"/>
      </w:r>
    </w:p>
    <w:p w14:paraId="53059FA6" w14:textId="77777777" w:rsidR="007A53BF" w:rsidRPr="007A53BF" w:rsidRDefault="007A53BF" w:rsidP="00CE59AA">
      <w:pPr>
        <w:pStyle w:val="Heading1"/>
      </w:pPr>
      <w:bookmarkStart w:id="9" w:name="_Toc300933417"/>
      <w:bookmarkStart w:id="10" w:name="_Toc370223464"/>
      <w:bookmarkStart w:id="11" w:name="_Toc115875145"/>
      <w:r w:rsidRPr="007A53BF">
        <w:lastRenderedPageBreak/>
        <w:t>1</w:t>
      </w:r>
      <w:r w:rsidRPr="007A53BF">
        <w:tab/>
        <w:t>Introduction</w:t>
      </w:r>
      <w:bookmarkEnd w:id="9"/>
      <w:bookmarkEnd w:id="10"/>
      <w:bookmarkEnd w:id="11"/>
    </w:p>
    <w:p w14:paraId="19CA96C6" w14:textId="1CC7D5E9" w:rsidR="007A53BF" w:rsidRPr="001C4AEB" w:rsidRDefault="007A53BF" w:rsidP="00CE59AA">
      <w:pPr>
        <w:pStyle w:val="Heading2"/>
      </w:pPr>
      <w:bookmarkStart w:id="12" w:name="_Toc300761890"/>
      <w:bookmarkStart w:id="13" w:name="_Toc115875146"/>
      <w:bookmarkStart w:id="14" w:name="_Toc300933419"/>
      <w:bookmarkStart w:id="15" w:name="_Toc370223465"/>
      <w:r w:rsidRPr="007A53BF">
        <w:t>1.1</w:t>
      </w:r>
      <w:r w:rsidRPr="007A53BF">
        <w:tab/>
        <w:t xml:space="preserve">The </w:t>
      </w:r>
      <w:r w:rsidRPr="001C4AEB">
        <w:t>Applicant</w:t>
      </w:r>
      <w:bookmarkEnd w:id="12"/>
      <w:bookmarkEnd w:id="13"/>
      <w:r w:rsidRPr="001C4AEB">
        <w:t xml:space="preserve"> </w:t>
      </w:r>
      <w:bookmarkEnd w:id="14"/>
      <w:bookmarkEnd w:id="15"/>
    </w:p>
    <w:p w14:paraId="60A6CA01" w14:textId="77777777" w:rsidR="001C4AEB" w:rsidRPr="00F84EDC" w:rsidRDefault="001C4AEB" w:rsidP="001C4AEB">
      <w:pPr>
        <w:rPr>
          <w:color w:val="000000" w:themeColor="text1"/>
        </w:rPr>
      </w:pPr>
      <w:r w:rsidRPr="00F84EDC">
        <w:rPr>
          <w:color w:val="000000" w:themeColor="text1"/>
        </w:rPr>
        <w:t xml:space="preserve">The </w:t>
      </w:r>
      <w:r>
        <w:rPr>
          <w:color w:val="000000" w:themeColor="text1"/>
        </w:rPr>
        <w:t>a</w:t>
      </w:r>
      <w:r w:rsidRPr="00F84EDC">
        <w:rPr>
          <w:color w:val="000000" w:themeColor="text1"/>
        </w:rPr>
        <w:t xml:space="preserve">pplicant is Danisco New Zealand Ltd (Danisco). </w:t>
      </w:r>
    </w:p>
    <w:p w14:paraId="7DE19687" w14:textId="116A7791" w:rsidR="007A53BF" w:rsidRPr="00874A84" w:rsidRDefault="007A53BF" w:rsidP="00CE59AA">
      <w:pPr>
        <w:pStyle w:val="Heading2"/>
      </w:pPr>
      <w:bookmarkStart w:id="16" w:name="_Toc300761891"/>
      <w:bookmarkStart w:id="17" w:name="_Toc300933420"/>
      <w:bookmarkStart w:id="18" w:name="_Toc370223466"/>
      <w:bookmarkStart w:id="19" w:name="_Toc115875147"/>
      <w:r w:rsidRPr="00874A84">
        <w:t>1.2</w:t>
      </w:r>
      <w:r w:rsidRPr="00874A84">
        <w:tab/>
        <w:t>The Application</w:t>
      </w:r>
      <w:bookmarkEnd w:id="16"/>
      <w:bookmarkEnd w:id="17"/>
      <w:bookmarkEnd w:id="18"/>
      <w:bookmarkEnd w:id="19"/>
    </w:p>
    <w:p w14:paraId="3209E4EC" w14:textId="2A4B4651" w:rsidR="001C4AEB" w:rsidRDefault="001C4AEB" w:rsidP="001C4AEB">
      <w:pPr>
        <w:rPr>
          <w:color w:val="000000" w:themeColor="text1"/>
        </w:rPr>
      </w:pPr>
      <w:bookmarkStart w:id="20" w:name="_Toc300761892"/>
      <w:bookmarkStart w:id="21" w:name="_Toc300933421"/>
      <w:bookmarkStart w:id="22" w:name="_Toc370223467"/>
      <w:r w:rsidRPr="00DE7886">
        <w:rPr>
          <w:color w:val="000000" w:themeColor="text1"/>
        </w:rPr>
        <w:t xml:space="preserve">The applicant is seeking to amend the Australia New Zealand Food Standards Code </w:t>
      </w:r>
      <w:r>
        <w:rPr>
          <w:color w:val="000000" w:themeColor="text1"/>
        </w:rPr>
        <w:t xml:space="preserve">(the Code) </w:t>
      </w:r>
      <w:r w:rsidRPr="00DE7886">
        <w:rPr>
          <w:color w:val="000000" w:themeColor="text1"/>
        </w:rPr>
        <w:t xml:space="preserve">to permit the use of </w:t>
      </w:r>
      <w:r>
        <w:rPr>
          <w:color w:val="000000" w:themeColor="text1"/>
        </w:rPr>
        <w:t xml:space="preserve">the enzyme </w:t>
      </w:r>
      <w:r w:rsidRPr="00DE7886">
        <w:rPr>
          <w:color w:val="000000" w:themeColor="text1"/>
        </w:rPr>
        <w:t xml:space="preserve">alpha-amylase </w:t>
      </w:r>
      <w:r w:rsidR="00EC77C2" w:rsidRPr="5D102D29">
        <w:rPr>
          <w:lang w:bidi="ar-SA"/>
        </w:rPr>
        <w:t xml:space="preserve">(EC 3.2.1.1) </w:t>
      </w:r>
      <w:r w:rsidRPr="00DE7886">
        <w:rPr>
          <w:color w:val="000000" w:themeColor="text1"/>
        </w:rPr>
        <w:t xml:space="preserve">from genetically modified (GM) </w:t>
      </w:r>
      <w:r w:rsidRPr="00DE7886">
        <w:rPr>
          <w:i/>
          <w:color w:val="000000" w:themeColor="text1"/>
        </w:rPr>
        <w:t>Bacillus licheniformis</w:t>
      </w:r>
      <w:r w:rsidRPr="00DE7886">
        <w:rPr>
          <w:color w:val="000000" w:themeColor="text1"/>
        </w:rPr>
        <w:t xml:space="preserve"> </w:t>
      </w:r>
      <w:r>
        <w:rPr>
          <w:color w:val="000000" w:themeColor="text1"/>
        </w:rPr>
        <w:t>(</w:t>
      </w:r>
      <w:r w:rsidRPr="00DE7886">
        <w:rPr>
          <w:i/>
          <w:color w:val="000000" w:themeColor="text1"/>
        </w:rPr>
        <w:t>B. licheniformis</w:t>
      </w:r>
      <w:r w:rsidRPr="004312DF">
        <w:rPr>
          <w:color w:val="000000" w:themeColor="text1"/>
        </w:rPr>
        <w:t>)</w:t>
      </w:r>
      <w:r w:rsidRPr="00DE7886">
        <w:rPr>
          <w:color w:val="000000" w:themeColor="text1"/>
        </w:rPr>
        <w:t xml:space="preserve"> as a</w:t>
      </w:r>
      <w:r>
        <w:rPr>
          <w:color w:val="000000" w:themeColor="text1"/>
        </w:rPr>
        <w:t xml:space="preserve"> </w:t>
      </w:r>
      <w:r w:rsidRPr="00DE7886">
        <w:rPr>
          <w:color w:val="000000" w:themeColor="text1"/>
        </w:rPr>
        <w:t xml:space="preserve">processing aid. The alpha-amylase enzyme is produced by submerged fermentation of </w:t>
      </w:r>
      <w:r w:rsidRPr="00DE7886">
        <w:rPr>
          <w:i/>
          <w:color w:val="000000" w:themeColor="text1"/>
        </w:rPr>
        <w:t>B. licheniformis</w:t>
      </w:r>
      <w:r w:rsidRPr="00DE7886">
        <w:rPr>
          <w:color w:val="000000" w:themeColor="text1"/>
        </w:rPr>
        <w:t xml:space="preserve"> carrying the alpha-amylase gene from </w:t>
      </w:r>
      <w:r w:rsidRPr="00DE7886">
        <w:rPr>
          <w:i/>
          <w:color w:val="000000" w:themeColor="text1"/>
        </w:rPr>
        <w:t>Cytophaga</w:t>
      </w:r>
      <w:r w:rsidRPr="00DE7886">
        <w:rPr>
          <w:color w:val="000000" w:themeColor="text1"/>
        </w:rPr>
        <w:t xml:space="preserve"> species (sp.). </w:t>
      </w:r>
      <w:r w:rsidRPr="00F70D32">
        <w:rPr>
          <w:color w:val="000000" w:themeColor="text1"/>
        </w:rPr>
        <w:t xml:space="preserve">The stated purpose </w:t>
      </w:r>
      <w:r w:rsidRPr="00DE7886">
        <w:rPr>
          <w:color w:val="000000" w:themeColor="text1"/>
        </w:rPr>
        <w:t xml:space="preserve">is </w:t>
      </w:r>
      <w:r>
        <w:rPr>
          <w:color w:val="000000" w:themeColor="text1"/>
        </w:rPr>
        <w:t xml:space="preserve">for use during the processing of </w:t>
      </w:r>
      <w:r w:rsidRPr="00DE7886">
        <w:rPr>
          <w:color w:val="000000" w:themeColor="text1"/>
        </w:rPr>
        <w:t>brewed beverages, potable alcohol production and starch processing.</w:t>
      </w:r>
    </w:p>
    <w:p w14:paraId="409FFE29" w14:textId="77777777" w:rsidR="001C4AEB" w:rsidRDefault="001C4AEB" w:rsidP="001C4AEB">
      <w:pPr>
        <w:rPr>
          <w:color w:val="000000" w:themeColor="text1"/>
        </w:rPr>
      </w:pPr>
    </w:p>
    <w:p w14:paraId="54E64F39" w14:textId="24A586D1" w:rsidR="001C4AEB" w:rsidRDefault="001C4AEB" w:rsidP="001C4AEB">
      <w:pPr>
        <w:rPr>
          <w:color w:val="000000" w:themeColor="text1"/>
        </w:rPr>
      </w:pPr>
      <w:r w:rsidRPr="5D102D29">
        <w:rPr>
          <w:color w:val="000000" w:themeColor="text1"/>
        </w:rPr>
        <w:t>The applicant markets different liquid preparations containing this enzyme as the active component under various names including ‘Spezyme SL’ and ‘GC 126’ in other countries where its use is permitted (see Section 2.4.3 of this report).</w:t>
      </w:r>
    </w:p>
    <w:p w14:paraId="227A1FDD" w14:textId="77777777" w:rsidR="001C4AEB" w:rsidRDefault="001C4AEB" w:rsidP="001C4AEB">
      <w:pPr>
        <w:rPr>
          <w:color w:val="000000" w:themeColor="text1"/>
        </w:rPr>
      </w:pPr>
    </w:p>
    <w:p w14:paraId="4225392D" w14:textId="204B2420" w:rsidR="001C4AEB" w:rsidRPr="00DE7886" w:rsidRDefault="001C4AEB" w:rsidP="001C4AEB">
      <w:pPr>
        <w:rPr>
          <w:color w:val="000000" w:themeColor="text1"/>
        </w:rPr>
      </w:pPr>
      <w:r w:rsidRPr="0016408D">
        <w:rPr>
          <w:color w:val="000000" w:themeColor="text1"/>
        </w:rPr>
        <w:t>The applicant has indicated the enzyme is to be used in accordance with Good Manufacturing Practice (GMP) i.e. the minimum amount is used to achieve the technological purpose.</w:t>
      </w:r>
    </w:p>
    <w:p w14:paraId="30FE1541" w14:textId="77777777" w:rsidR="007A53BF" w:rsidRPr="007A53BF" w:rsidRDefault="007A53BF" w:rsidP="00CE59AA">
      <w:pPr>
        <w:pStyle w:val="Heading2"/>
      </w:pPr>
      <w:bookmarkStart w:id="23" w:name="_Toc115875148"/>
      <w:r w:rsidRPr="007A53BF">
        <w:t>1.3</w:t>
      </w:r>
      <w:r w:rsidRPr="007A53BF">
        <w:tab/>
        <w:t>The current Standard</w:t>
      </w:r>
      <w:bookmarkEnd w:id="20"/>
      <w:bookmarkEnd w:id="21"/>
      <w:bookmarkEnd w:id="22"/>
      <w:bookmarkEnd w:id="23"/>
    </w:p>
    <w:p w14:paraId="1D8E34BA" w14:textId="77777777" w:rsidR="001C4AEB" w:rsidRPr="001C4AEB" w:rsidRDefault="001C4AEB" w:rsidP="001C4AEB">
      <w:bookmarkStart w:id="24" w:name="_Toc94861884"/>
      <w:r w:rsidRPr="001C4AEB">
        <w:t>Australian and New Zealand food laws require food for sale to comply with relevant requirements in the Code. The requirements relevant to this application are summarised below.</w:t>
      </w:r>
    </w:p>
    <w:p w14:paraId="73897672" w14:textId="77777777" w:rsidR="001C4AEB" w:rsidRPr="001C4AEB" w:rsidRDefault="001C4AEB" w:rsidP="00874A84">
      <w:pPr>
        <w:pStyle w:val="Heading3"/>
      </w:pPr>
      <w:bookmarkStart w:id="25" w:name="_Toc103868911"/>
      <w:bookmarkStart w:id="26" w:name="_Toc115875149"/>
      <w:r w:rsidRPr="001C4AEB">
        <w:t>1.3.1</w:t>
      </w:r>
      <w:r w:rsidRPr="001C4AEB">
        <w:tab/>
        <w:t>Permitted use</w:t>
      </w:r>
      <w:bookmarkEnd w:id="24"/>
      <w:bookmarkEnd w:id="25"/>
      <w:bookmarkEnd w:id="26"/>
    </w:p>
    <w:p w14:paraId="7B91DA10" w14:textId="77777777" w:rsidR="001C4AEB" w:rsidRPr="001C4AEB" w:rsidRDefault="001C4AEB" w:rsidP="001C4AEB">
      <w:r w:rsidRPr="001C4AEB">
        <w:t>Enzymes used to process and manufacture food are considered processing aids. Although they may be present in the final food, they no longer provide a technological purpose in the final food.</w:t>
      </w:r>
    </w:p>
    <w:p w14:paraId="25679252" w14:textId="77777777" w:rsidR="001C4AEB" w:rsidRPr="001C4AEB" w:rsidRDefault="001C4AEB" w:rsidP="001C4AEB"/>
    <w:p w14:paraId="11652D08" w14:textId="77777777" w:rsidR="001C4AEB" w:rsidRPr="001C4AEB" w:rsidRDefault="001C4AEB" w:rsidP="001C4AEB">
      <w:r w:rsidRPr="001C4AEB">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w:t>
      </w:r>
    </w:p>
    <w:p w14:paraId="717D4C31" w14:textId="77777777" w:rsidR="001C4AEB" w:rsidRPr="001C4AEB" w:rsidRDefault="001C4AEB" w:rsidP="001C4AEB"/>
    <w:p w14:paraId="6EE0EE28" w14:textId="77777777" w:rsidR="001C4AEB" w:rsidRPr="001C4AEB" w:rsidRDefault="001C4AEB" w:rsidP="001C4AEB">
      <w:pPr>
        <w:pStyle w:val="FSBullet1"/>
      </w:pPr>
      <w:r w:rsidRPr="001C4AEB">
        <w:t>it is used to perform a technological purpose during the course of processing</w:t>
      </w:r>
    </w:p>
    <w:p w14:paraId="461D6633" w14:textId="77777777" w:rsidR="001C4AEB" w:rsidRPr="001C4AEB" w:rsidRDefault="001C4AEB" w:rsidP="001C4AEB">
      <w:pPr>
        <w:pStyle w:val="FSBullet1"/>
      </w:pPr>
      <w:r w:rsidRPr="001C4AEB">
        <w:t xml:space="preserve">it does not perform a technological purpose in the food for sale, and </w:t>
      </w:r>
    </w:p>
    <w:p w14:paraId="70E67B21" w14:textId="77777777" w:rsidR="001C4AEB" w:rsidRPr="001C4AEB" w:rsidRDefault="001C4AEB" w:rsidP="001C4AEB">
      <w:pPr>
        <w:pStyle w:val="FSBullet1"/>
      </w:pPr>
      <w:r w:rsidRPr="001C4AEB">
        <w:t>it is a substance listed in Schedule 18 or identified in section S16—2 as an additive permitted at GMP.</w:t>
      </w:r>
    </w:p>
    <w:p w14:paraId="550EA190" w14:textId="6ACC9BCF" w:rsidR="001C4AEB" w:rsidRDefault="001C4AEB" w:rsidP="001C4AEB"/>
    <w:p w14:paraId="3D7BB6C9" w14:textId="77777777" w:rsidR="001C4AEB" w:rsidRPr="001C4AEB" w:rsidRDefault="001C4AEB" w:rsidP="001C4AEB">
      <w:r w:rsidRPr="001C4AEB">
        <w:t xml:space="preserve">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w:t>
      </w:r>
      <w:r w:rsidRPr="001C4AEB">
        <w:lastRenderedPageBreak/>
        <w:t>purposes in relation to:</w:t>
      </w:r>
    </w:p>
    <w:p w14:paraId="4E20197B" w14:textId="77777777" w:rsidR="001C4AEB" w:rsidRPr="001C4AEB" w:rsidRDefault="001C4AEB" w:rsidP="001C4AEB"/>
    <w:p w14:paraId="407E6311" w14:textId="77777777" w:rsidR="001C4AEB" w:rsidRPr="001C4AEB" w:rsidRDefault="001C4AEB" w:rsidP="001C4AEB">
      <w:pPr>
        <w:pStyle w:val="FSBullet1"/>
      </w:pPr>
      <w:r w:rsidRPr="001C4AEB">
        <w:t>if a food is specified—that food; or</w:t>
      </w:r>
    </w:p>
    <w:p w14:paraId="4BAB65C8" w14:textId="77777777" w:rsidR="001C4AEB" w:rsidRPr="001C4AEB" w:rsidRDefault="001C4AEB" w:rsidP="001C4AEB">
      <w:pPr>
        <w:pStyle w:val="FSBullet1"/>
      </w:pPr>
      <w:r w:rsidRPr="001C4AEB">
        <w:t xml:space="preserve">if no food is specified—any food. </w:t>
      </w:r>
    </w:p>
    <w:p w14:paraId="096C84FF" w14:textId="77777777" w:rsidR="001C4AEB" w:rsidRPr="001C4AEB" w:rsidRDefault="001C4AEB" w:rsidP="001C4AEB"/>
    <w:p w14:paraId="2336EE39" w14:textId="77777777" w:rsidR="001C4AEB" w:rsidRPr="001C4AEB" w:rsidRDefault="001C4AEB" w:rsidP="001C4AEB">
      <w:r w:rsidRPr="001C4AEB">
        <w:t>Additionally, paragraph 1.3.3—11(c) specifies that the substance may only be used as a processing aid if it is not present in the food at greater than the maximum permitted level for that substance indicated in the table to section S18—9.</w:t>
      </w:r>
    </w:p>
    <w:p w14:paraId="0D5DD468" w14:textId="77777777" w:rsidR="001C4AEB" w:rsidRPr="001C4AEB" w:rsidRDefault="001C4AEB" w:rsidP="001C4AEB"/>
    <w:p w14:paraId="63AA4922" w14:textId="77777777" w:rsidR="001C4AEB" w:rsidRPr="001C4AEB" w:rsidRDefault="001C4AEB" w:rsidP="001C4AEB">
      <w:r w:rsidRPr="001C4AEB">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16C495C4" w14:textId="77777777" w:rsidR="001C4AEB" w:rsidRPr="001C4AEB" w:rsidRDefault="001C4AEB" w:rsidP="001C4AEB"/>
    <w:p w14:paraId="0EB22FB6" w14:textId="24D55EC1" w:rsidR="001C4AEB" w:rsidRPr="001C4AEB" w:rsidRDefault="001C4AEB" w:rsidP="001C4AEB">
      <w:r w:rsidRPr="001C4AEB">
        <w:t xml:space="preserve">Alpha-amylase is already permitted to be used as a processing aid by the Code including from plant sources (malted cereals (subsection S18—4(4)), and from various microbial origins including </w:t>
      </w:r>
      <w:r w:rsidRPr="001C4AEB">
        <w:rPr>
          <w:i/>
        </w:rPr>
        <w:t xml:space="preserve">B. licheniformis </w:t>
      </w:r>
      <w:r w:rsidRPr="001C4AEB">
        <w:rPr>
          <w:color w:val="000000" w:themeColor="text1"/>
        </w:rPr>
        <w:t>(subsections S18</w:t>
      </w:r>
      <w:r w:rsidRPr="001C4AEB">
        <w:t xml:space="preserve">—4(5) and S18—9(3)), however not from </w:t>
      </w:r>
      <w:r w:rsidRPr="001C4AEB">
        <w:rPr>
          <w:i/>
          <w:color w:val="000000" w:themeColor="text1"/>
        </w:rPr>
        <w:t>B. licheniformis</w:t>
      </w:r>
      <w:r w:rsidRPr="001C4AEB">
        <w:rPr>
          <w:color w:val="000000" w:themeColor="text1"/>
        </w:rPr>
        <w:t xml:space="preserve"> carrying the alpha-amylase gene from </w:t>
      </w:r>
      <w:r w:rsidRPr="001C4AEB">
        <w:rPr>
          <w:i/>
          <w:color w:val="000000" w:themeColor="text1"/>
        </w:rPr>
        <w:t>Cytophaga</w:t>
      </w:r>
      <w:r w:rsidRPr="001C4AEB">
        <w:rPr>
          <w:color w:val="000000" w:themeColor="text1"/>
        </w:rPr>
        <w:t xml:space="preserve"> sp. as requested by the applicant.  </w:t>
      </w:r>
    </w:p>
    <w:p w14:paraId="64DD12BC" w14:textId="77777777" w:rsidR="001C4AEB" w:rsidRPr="001C4AEB" w:rsidRDefault="001C4AEB" w:rsidP="00874A84">
      <w:pPr>
        <w:pStyle w:val="Heading3"/>
      </w:pPr>
      <w:bookmarkStart w:id="27" w:name="_Toc94861885"/>
      <w:bookmarkStart w:id="28" w:name="_Toc103868912"/>
      <w:bookmarkStart w:id="29" w:name="_Toc115875150"/>
      <w:r w:rsidRPr="001C4AEB">
        <w:t>1.3.2</w:t>
      </w:r>
      <w:r w:rsidRPr="001C4AEB">
        <w:tab/>
        <w:t>Identity and purity requirements</w:t>
      </w:r>
      <w:bookmarkEnd w:id="27"/>
      <w:bookmarkEnd w:id="28"/>
      <w:bookmarkEnd w:id="29"/>
    </w:p>
    <w:p w14:paraId="1024AA4A" w14:textId="77777777" w:rsidR="001C4AEB" w:rsidRPr="001C4AEB" w:rsidRDefault="001C4AEB" w:rsidP="001C4AEB">
      <w:r w:rsidRPr="001C4AEB">
        <w:t xml:space="preserve">Paragraph 1.1.1—15(1)(b) of the Code requires substances used as processing aids to comply with any relevant identity and purity specifications listed in Schedule 3 of the Code. </w:t>
      </w:r>
    </w:p>
    <w:p w14:paraId="69A59340" w14:textId="77777777" w:rsidR="001C4AEB" w:rsidRPr="001C4AEB" w:rsidRDefault="001C4AEB" w:rsidP="001C4AEB"/>
    <w:p w14:paraId="46824D35" w14:textId="01C3D86B" w:rsidR="001C4AEB" w:rsidRDefault="001C4AEB" w:rsidP="001C4AEB">
      <w:r>
        <w:t xml:space="preserve">Subsection S3—2(1) of Schedule 3 incorporates by reference the specifications </w:t>
      </w:r>
      <w:r w:rsidRPr="5D102D29">
        <w:rPr>
          <w:rFonts w:eastAsia="Calibri" w:cs="Arial"/>
          <w:lang w:val="en-AU" w:bidi="ar-SA"/>
        </w:rPr>
        <w:t xml:space="preserve">listed in </w:t>
      </w:r>
      <w:r>
        <w:t xml:space="preserve">the Joint FAO/WHO Expert Committee on Food Additives (JECFA) Combined Compendium of Food Additive Specifications (FAO JECFA Monographs 23 (2019)), and the United States Pharmacopeial Convention (2020) Food </w:t>
      </w:r>
      <w:r w:rsidR="313ACBBE">
        <w:t>C</w:t>
      </w:r>
      <w:r>
        <w:t xml:space="preserve">hemicals </w:t>
      </w:r>
      <w:r w:rsidR="7E5D710F">
        <w:t>C</w:t>
      </w:r>
      <w:r>
        <w:t>odex (12</w:t>
      </w:r>
      <w:r w:rsidRPr="5D102D29">
        <w:rPr>
          <w:vertAlign w:val="superscript"/>
        </w:rPr>
        <w:t>th</w:t>
      </w:r>
      <w:r>
        <w:t xml:space="preserve"> edition). These include </w:t>
      </w:r>
      <w:r w:rsidR="00510C2D">
        <w:t xml:space="preserve">general </w:t>
      </w:r>
      <w:r>
        <w:t>specifications for enzyme preparations used in food processing</w:t>
      </w:r>
      <w:r w:rsidR="00510C2D">
        <w:t xml:space="preserve"> for identity and purity parameters</w:t>
      </w:r>
      <w:r>
        <w:t xml:space="preserve">. </w:t>
      </w:r>
    </w:p>
    <w:p w14:paraId="65F2E329" w14:textId="77777777" w:rsidR="001C4AEB" w:rsidRPr="001C4AEB" w:rsidRDefault="001C4AEB" w:rsidP="00874A84">
      <w:pPr>
        <w:pStyle w:val="Heading3"/>
      </w:pPr>
      <w:bookmarkStart w:id="30" w:name="_Toc94861886"/>
      <w:bookmarkStart w:id="31" w:name="_Toc103868913"/>
      <w:bookmarkStart w:id="32" w:name="_Toc115875151"/>
      <w:r w:rsidRPr="001C4AEB">
        <w:t>1.3.3</w:t>
      </w:r>
      <w:r w:rsidRPr="001C4AEB">
        <w:tab/>
        <w:t>Labelling requirements</w:t>
      </w:r>
      <w:bookmarkEnd w:id="30"/>
      <w:bookmarkEnd w:id="31"/>
      <w:bookmarkEnd w:id="32"/>
    </w:p>
    <w:p w14:paraId="32019B80" w14:textId="77777777" w:rsidR="001C4AEB" w:rsidRPr="001C4AEB" w:rsidRDefault="001C4AEB" w:rsidP="001C4AEB">
      <w:pPr>
        <w:rPr>
          <w:rFonts w:cs="Arial"/>
          <w:szCs w:val="22"/>
        </w:rPr>
      </w:pPr>
      <w:bookmarkStart w:id="33" w:name="_Toc18672931"/>
      <w:bookmarkStart w:id="34" w:name="_Toc59089301"/>
      <w:bookmarkStart w:id="35" w:name="_Toc526345341"/>
      <w:bookmarkStart w:id="36" w:name="_Toc528569224"/>
      <w:bookmarkStart w:id="37" w:name="_Toc532222240"/>
      <w:bookmarkEnd w:id="33"/>
      <w:bookmarkEnd w:id="34"/>
      <w:r w:rsidRPr="001C4AEB">
        <w:rPr>
          <w:rFonts w:cs="Arial"/>
          <w:szCs w:val="22"/>
        </w:rPr>
        <w:t>Subsection 1.1.1</w:t>
      </w:r>
      <w:r w:rsidRPr="001C4AEB">
        <w:rPr>
          <w:rFonts w:cs="Arial"/>
          <w:szCs w:val="22"/>
          <w:lang w:val="en-AU"/>
        </w:rPr>
        <w:t>—</w:t>
      </w:r>
      <w:r w:rsidRPr="001C4AEB">
        <w:rPr>
          <w:rFonts w:cs="Arial"/>
          <w:szCs w:val="22"/>
        </w:rPr>
        <w:t>10(8) provides that food for sale must comply with all relevant labelling requirements imposed by the Code for that food.</w:t>
      </w:r>
    </w:p>
    <w:p w14:paraId="02B73DCB" w14:textId="77777777" w:rsidR="001C4AEB" w:rsidRPr="001C4AEB" w:rsidRDefault="001C4AEB" w:rsidP="001C4AEB">
      <w:pPr>
        <w:rPr>
          <w:rFonts w:cs="Arial"/>
          <w:szCs w:val="22"/>
        </w:rPr>
      </w:pPr>
    </w:p>
    <w:p w14:paraId="4C614E78" w14:textId="3586ADBB" w:rsidR="001C4AEB" w:rsidRPr="001C4AEB" w:rsidRDefault="001C4AEB" w:rsidP="001C4AEB">
      <w:r w:rsidRPr="001C4AEB">
        <w:t xml:space="preserve">Subsection 1.2.3—4(1) requires certain foods </w:t>
      </w:r>
      <w:r w:rsidR="004A14DE">
        <w:t xml:space="preserve">(e.g. allergens) </w:t>
      </w:r>
      <w:r w:rsidRPr="001C4AEB">
        <w:t>or their derivatives (as listed in the table to section S9—3 of Schedule 9) to be declared when present in a food for sale (unless they are exempt under subsection 1.2.3—4(4)). The</w:t>
      </w:r>
      <w:r w:rsidR="004A14DE">
        <w:t>se certain</w:t>
      </w:r>
      <w:r w:rsidRPr="001C4AEB">
        <w:t xml:space="preserve"> food</w:t>
      </w:r>
      <w:r w:rsidR="004A14DE">
        <w:t>s</w:t>
      </w:r>
      <w:r w:rsidRPr="001C4AEB">
        <w:t xml:space="preserve"> may be present </w:t>
      </w:r>
      <w:r w:rsidR="004A14DE">
        <w:t>in</w:t>
      </w:r>
      <w:r w:rsidRPr="001C4AEB">
        <w:t xml:space="preserve"> a processing aid (paragraph 1.2.3—4(5)(c)). Where the food to be declared is </w:t>
      </w:r>
      <w:r w:rsidR="004A14DE">
        <w:t>present in</w:t>
      </w:r>
      <w:r w:rsidRPr="001C4AEB">
        <w:t xml:space="preserve"> a processing aid, subsection 1.2.3—6(2) requires a declaration</w:t>
      </w:r>
      <w:r w:rsidR="004A14DE">
        <w:t xml:space="preserve"> (as per</w:t>
      </w:r>
      <w:r w:rsidRPr="001C4AEB">
        <w:t xml:space="preserve"> paragraph 1.2.1—8(1)(d) or subparagraph 1.2.4—5(6)(b)(</w:t>
      </w:r>
      <w:proofErr w:type="spellStart"/>
      <w:r w:rsidRPr="001C4AEB">
        <w:t>i</w:t>
      </w:r>
      <w:proofErr w:type="spellEnd"/>
      <w:r w:rsidRPr="001C4AEB">
        <w:t>)</w:t>
      </w:r>
      <w:r w:rsidR="004A14DE">
        <w:t>)</w:t>
      </w:r>
      <w:r w:rsidRPr="001C4AEB">
        <w:t xml:space="preserve"> to be made by (among other things) listing in the statement of ingredients of the food for sale the required name</w:t>
      </w:r>
      <w:r w:rsidRPr="001C4AEB">
        <w:rPr>
          <w:vertAlign w:val="superscript"/>
        </w:rPr>
        <w:footnoteReference w:id="3"/>
      </w:r>
      <w:r w:rsidRPr="001C4AEB">
        <w:t xml:space="preserve"> of the food to be declared and the words ‘processing aid’ in conjunction with that required name</w:t>
      </w:r>
      <w:r w:rsidRPr="001C4AEB">
        <w:rPr>
          <w:vertAlign w:val="superscript"/>
        </w:rPr>
        <w:footnoteReference w:id="4"/>
      </w:r>
      <w:r w:rsidRPr="001C4AEB">
        <w:t>. If the food is not required to bear a label, the declaration must be displayed in connection with the display of the food or provided to the purchaser on request (subsections 1.2.1—9(6) and (7)).</w:t>
      </w:r>
    </w:p>
    <w:p w14:paraId="4C0C2A29" w14:textId="77777777" w:rsidR="001C4AEB" w:rsidRPr="001C4AEB" w:rsidRDefault="001C4AEB" w:rsidP="001C4AEB"/>
    <w:p w14:paraId="09BA3533" w14:textId="77777777" w:rsidR="001C4AEB" w:rsidRPr="001C4AEB" w:rsidRDefault="001C4AEB" w:rsidP="001C4AEB">
      <w:pPr>
        <w:rPr>
          <w:lang w:eastAsia="en-AU" w:bidi="ar-SA"/>
        </w:rPr>
      </w:pPr>
      <w:r w:rsidRPr="001C4AEB">
        <w:t xml:space="preserve">Paragraphs 1.2.4—3(2)(d) and (e) exempt processing aids from the requirement to be </w:t>
      </w:r>
      <w:r w:rsidRPr="001C4AEB">
        <w:lastRenderedPageBreak/>
        <w:t>declared in the statement of ingredients, unless other requirements apply.</w:t>
      </w:r>
    </w:p>
    <w:p w14:paraId="479791E2" w14:textId="77777777" w:rsidR="001C4AEB" w:rsidRPr="001C4AEB" w:rsidRDefault="001C4AEB" w:rsidP="001C4AEB"/>
    <w:p w14:paraId="22B3DC95" w14:textId="77777777" w:rsidR="00FA42C2" w:rsidRPr="00A45826" w:rsidRDefault="00FA42C2" w:rsidP="01F34804">
      <w:pPr>
        <w:pStyle w:val="paragraph"/>
        <w:spacing w:before="0" w:beforeAutospacing="0" w:after="0" w:afterAutospacing="0"/>
        <w:textAlignment w:val="baseline"/>
        <w:rPr>
          <w:rStyle w:val="eop"/>
        </w:rPr>
      </w:pPr>
      <w:bookmarkStart w:id="38" w:name="_Hlk112227373"/>
      <w:bookmarkStart w:id="39" w:name="_Toc103868914"/>
      <w:r w:rsidRPr="00FA42C2">
        <w:rPr>
          <w:rStyle w:val="normaltextrun"/>
          <w:rFonts w:ascii="Arial" w:hAnsi="Arial" w:cs="Arial"/>
          <w:sz w:val="22"/>
          <w:szCs w:val="22"/>
          <w:lang w:val="en-US"/>
        </w:rPr>
        <w:t xml:space="preserve">Section 1.5.2—4 requires processing aids that are, or have as ingredients, foods produced using gene technology to be labelled ‘genetically modified’ in conjunction with the name of that food, where novel DNA and/or novel protein from the processing aid remains present in the final food. The requirement applies to foods for sale that consist of or have as an ingredient, food that is a </w:t>
      </w:r>
      <w:r w:rsidRPr="01F34804">
        <w:rPr>
          <w:rFonts w:ascii="Arial" w:hAnsi="Arial" w:cs="Arial"/>
          <w:i/>
          <w:iCs/>
          <w:sz w:val="22"/>
          <w:szCs w:val="22"/>
          <w:lang w:val="en-GB"/>
        </w:rPr>
        <w:t>genetically modified food</w:t>
      </w:r>
      <w:r w:rsidRPr="01F34804">
        <w:rPr>
          <w:rStyle w:val="FootnoteReference"/>
          <w:rFonts w:ascii="Arial" w:hAnsi="Arial" w:cs="Arial"/>
          <w:i/>
          <w:iCs/>
          <w:sz w:val="22"/>
          <w:szCs w:val="22"/>
          <w:lang w:val="en-US"/>
        </w:rPr>
        <w:footnoteReference w:id="5"/>
      </w:r>
      <w:r w:rsidRPr="01F34804">
        <w:rPr>
          <w:rStyle w:val="normaltextrun"/>
          <w:rFonts w:ascii="Arial" w:hAnsi="Arial" w:cs="Arial"/>
          <w:i/>
          <w:iCs/>
          <w:sz w:val="22"/>
          <w:szCs w:val="22"/>
          <w:lang w:val="en-US"/>
        </w:rPr>
        <w:t xml:space="preserve"> </w:t>
      </w:r>
      <w:r w:rsidRPr="00FA42C2">
        <w:rPr>
          <w:rFonts w:ascii="Arial" w:hAnsi="Arial" w:cs="Arial"/>
          <w:sz w:val="22"/>
          <w:szCs w:val="22"/>
          <w:lang w:val="en-GB"/>
        </w:rPr>
        <w:t xml:space="preserve">(GM food). The requirements imposed by section 1.5.2—4 apply only to foods </w:t>
      </w:r>
      <w:r w:rsidRPr="00FA42C2">
        <w:rPr>
          <w:rStyle w:val="normaltextrun"/>
          <w:rFonts w:ascii="Arial" w:hAnsi="Arial" w:cs="Arial"/>
          <w:sz w:val="22"/>
          <w:szCs w:val="22"/>
          <w:lang w:val="en-US"/>
        </w:rPr>
        <w:t>for sale prescribed by Divisions 2 to 4 of Standard 1.2.1.</w:t>
      </w:r>
      <w:r w:rsidRPr="00A45826">
        <w:rPr>
          <w:rStyle w:val="eop"/>
          <w:rFonts w:ascii="Arial" w:hAnsi="Arial" w:cs="Arial"/>
          <w:sz w:val="22"/>
          <w:szCs w:val="22"/>
        </w:rPr>
        <w:t> </w:t>
      </w:r>
    </w:p>
    <w:p w14:paraId="4F7DA09D" w14:textId="77777777" w:rsidR="001C4AEB" w:rsidRPr="00F84EDC" w:rsidRDefault="001C4AEB" w:rsidP="001C4AEB">
      <w:pPr>
        <w:pStyle w:val="Heading2"/>
        <w:rPr>
          <w:lang w:eastAsia="en-AU"/>
        </w:rPr>
      </w:pPr>
      <w:bookmarkStart w:id="41" w:name="_Toc115875152"/>
      <w:bookmarkEnd w:id="38"/>
      <w:r>
        <w:rPr>
          <w:lang w:eastAsia="en-AU"/>
        </w:rPr>
        <w:t>1.4</w:t>
      </w:r>
      <w:r>
        <w:rPr>
          <w:lang w:eastAsia="en-AU"/>
        </w:rPr>
        <w:tab/>
      </w:r>
      <w:r w:rsidRPr="00F84EDC">
        <w:rPr>
          <w:lang w:eastAsia="en-AU"/>
        </w:rPr>
        <w:t>International standards</w:t>
      </w:r>
      <w:bookmarkEnd w:id="39"/>
      <w:bookmarkEnd w:id="41"/>
      <w:r>
        <w:rPr>
          <w:lang w:eastAsia="en-AU"/>
        </w:rPr>
        <w:t xml:space="preserve"> </w:t>
      </w:r>
    </w:p>
    <w:p w14:paraId="218782E6" w14:textId="47ED885B" w:rsidR="001C4AEB" w:rsidRDefault="001C4AEB" w:rsidP="001C4AEB">
      <w:pPr>
        <w:tabs>
          <w:tab w:val="left" w:pos="993"/>
        </w:tabs>
      </w:pPr>
      <w:r>
        <w:t xml:space="preserve">In developing food regulatory measures, FSANZ must have regard to the promotion of consistency between domestic and international food standards. </w:t>
      </w:r>
      <w:bookmarkStart w:id="42" w:name="_Hlk113617940"/>
      <w:r>
        <w:t xml:space="preserve">In terms of food safety, the relevant international standard setting body is the Codex Alimentarius Commission (Codex). In contrast to food additives, there is no Codex ‘general standard’ for enzymes, however as noted above, there are internationally recognised </w:t>
      </w:r>
      <w:r w:rsidR="0078625B">
        <w:t xml:space="preserve">identity and purity </w:t>
      </w:r>
      <w:r>
        <w:t>specifications for enzyme preparations established by JECFA and Food Chemicals Codex.</w:t>
      </w:r>
      <w:bookmarkEnd w:id="42"/>
    </w:p>
    <w:p w14:paraId="66B57F8E" w14:textId="77777777" w:rsidR="001C4AEB" w:rsidRDefault="001C4AEB" w:rsidP="001C4AEB">
      <w:pPr>
        <w:tabs>
          <w:tab w:val="left" w:pos="993"/>
        </w:tabs>
      </w:pPr>
    </w:p>
    <w:p w14:paraId="5BEB47CC" w14:textId="5AC307D2" w:rsidR="001C4AEB" w:rsidRPr="00F84EDC" w:rsidRDefault="001C4AEB" w:rsidP="001C4AEB">
      <w:pPr>
        <w:tabs>
          <w:tab w:val="left" w:pos="993"/>
        </w:tabs>
      </w:pPr>
      <w:r>
        <w:t xml:space="preserve">In addition, </w:t>
      </w:r>
      <w:r w:rsidR="53FDCFF2" w:rsidRPr="5D102D29">
        <w:rPr>
          <w:lang w:bidi="ar-SA"/>
        </w:rPr>
        <w:t xml:space="preserve">the </w:t>
      </w:r>
      <w:r w:rsidRPr="5D102D29">
        <w:rPr>
          <w:lang w:bidi="ar-SA"/>
        </w:rPr>
        <w:t xml:space="preserve">Codex </w:t>
      </w:r>
      <w:r w:rsidRPr="5D102D29">
        <w:rPr>
          <w:i/>
          <w:iCs/>
          <w:lang w:bidi="ar-SA"/>
        </w:rPr>
        <w:t>Guidelines on Substances used as Processing Aids</w:t>
      </w:r>
      <w:r w:rsidRPr="5D102D29">
        <w:rPr>
          <w:lang w:bidi="ar-SA"/>
        </w:rPr>
        <w:t xml:space="preserve"> (CAC/GL 75-2010) set out general principles for the safe use of substances used as processing aids, including that substances used as processing aids shall be used under conditions of GMP.</w:t>
      </w:r>
    </w:p>
    <w:p w14:paraId="00C5D978" w14:textId="7F8A5C12" w:rsidR="007A53BF" w:rsidRPr="001C4AEB" w:rsidRDefault="007A53BF" w:rsidP="00CE59AA">
      <w:pPr>
        <w:pStyle w:val="Heading2"/>
        <w:rPr>
          <w:u w:color="FFFF00"/>
        </w:rPr>
      </w:pPr>
      <w:bookmarkStart w:id="43" w:name="_Toc286391007"/>
      <w:bookmarkStart w:id="44" w:name="_Toc115875153"/>
      <w:bookmarkStart w:id="45" w:name="_Toc300933423"/>
      <w:bookmarkStart w:id="46" w:name="_Toc370223468"/>
      <w:bookmarkStart w:id="47" w:name="_Toc175381432"/>
      <w:bookmarkEnd w:id="35"/>
      <w:bookmarkEnd w:id="36"/>
      <w:bookmarkEnd w:id="37"/>
      <w:r w:rsidRPr="001C4AEB">
        <w:rPr>
          <w:u w:color="FFFF00"/>
        </w:rPr>
        <w:t>1.</w:t>
      </w:r>
      <w:r w:rsidR="001C4AEB" w:rsidRPr="001C4AEB">
        <w:rPr>
          <w:u w:color="FFFF00"/>
        </w:rPr>
        <w:t>5</w:t>
      </w:r>
      <w:r w:rsidRPr="001C4AEB">
        <w:rPr>
          <w:u w:color="FFFF00"/>
        </w:rPr>
        <w:tab/>
        <w:t>Reasons for accepting Application</w:t>
      </w:r>
      <w:bookmarkEnd w:id="43"/>
      <w:bookmarkEnd w:id="44"/>
      <w:r w:rsidRPr="001C4AEB">
        <w:rPr>
          <w:u w:color="FFFF00"/>
        </w:rPr>
        <w:t xml:space="preserve"> </w:t>
      </w:r>
      <w:bookmarkEnd w:id="45"/>
      <w:bookmarkEnd w:id="46"/>
    </w:p>
    <w:p w14:paraId="0449427E" w14:textId="77777777" w:rsidR="001C4AEB" w:rsidRPr="001C4AEB" w:rsidRDefault="001C4AEB" w:rsidP="001C4AEB">
      <w:pPr>
        <w:rPr>
          <w:color w:val="000000" w:themeColor="text1"/>
        </w:rPr>
      </w:pPr>
      <w:r w:rsidRPr="001C4AEB">
        <w:rPr>
          <w:color w:val="000000" w:themeColor="text1"/>
        </w:rPr>
        <w:t>The application was accepted for assessment because:</w:t>
      </w:r>
    </w:p>
    <w:p w14:paraId="0988A01D" w14:textId="77777777" w:rsidR="001C4AEB" w:rsidRPr="001C4AEB" w:rsidRDefault="001C4AEB" w:rsidP="001C4AEB">
      <w:pPr>
        <w:rPr>
          <w:color w:val="000000" w:themeColor="text1"/>
        </w:rPr>
      </w:pPr>
    </w:p>
    <w:p w14:paraId="59731ED3" w14:textId="77777777" w:rsidR="001C4AEB" w:rsidRPr="001C4AEB" w:rsidRDefault="001C4AEB" w:rsidP="001C4AEB">
      <w:pPr>
        <w:pStyle w:val="FSBullet1"/>
      </w:pPr>
      <w:r w:rsidRPr="001C4AEB">
        <w:t xml:space="preserve">it complied with the procedural requirements under subsection 22(2) of the </w:t>
      </w:r>
      <w:r w:rsidRPr="001C4AEB">
        <w:rPr>
          <w:i/>
        </w:rPr>
        <w:t>Food Standards Australia New Zealand Act 1991</w:t>
      </w:r>
      <w:r w:rsidRPr="001C4AEB">
        <w:t xml:space="preserve"> (FSANZ Act), and </w:t>
      </w:r>
    </w:p>
    <w:p w14:paraId="30725786" w14:textId="77777777" w:rsidR="001C4AEB" w:rsidRPr="001C4AEB" w:rsidRDefault="001C4AEB" w:rsidP="001C4AEB">
      <w:pPr>
        <w:pStyle w:val="FSBullet1"/>
      </w:pPr>
      <w:r w:rsidRPr="001C4AEB">
        <w:t xml:space="preserve">it related to a matter that warranted the variation of a food regulatory measure. </w:t>
      </w:r>
    </w:p>
    <w:p w14:paraId="7B5D599D" w14:textId="6054AD2A" w:rsidR="007A53BF" w:rsidRPr="007A53BF" w:rsidRDefault="007A53BF" w:rsidP="00CE59AA">
      <w:pPr>
        <w:pStyle w:val="Heading2"/>
      </w:pPr>
      <w:bookmarkStart w:id="48" w:name="_Toc370223469"/>
      <w:bookmarkStart w:id="49" w:name="_Toc115875154"/>
      <w:bookmarkEnd w:id="47"/>
      <w:r w:rsidRPr="007A53BF">
        <w:t>1.</w:t>
      </w:r>
      <w:r w:rsidR="001C4AEB">
        <w:t>6</w:t>
      </w:r>
      <w:r w:rsidRPr="007A53BF">
        <w:tab/>
        <w:t>Procedure for assessment</w:t>
      </w:r>
      <w:bookmarkEnd w:id="48"/>
      <w:bookmarkEnd w:id="49"/>
    </w:p>
    <w:p w14:paraId="3A7209B6" w14:textId="77777777" w:rsidR="001C4AEB" w:rsidRPr="00B700FC" w:rsidRDefault="001C4AEB" w:rsidP="001C4AEB">
      <w:pPr>
        <w:rPr>
          <w:color w:val="000000" w:themeColor="text1"/>
        </w:rPr>
      </w:pPr>
      <w:r w:rsidRPr="00B700FC">
        <w:rPr>
          <w:color w:val="000000" w:themeColor="text1"/>
        </w:rPr>
        <w:t xml:space="preserve">The </w:t>
      </w:r>
      <w:r>
        <w:rPr>
          <w:color w:val="000000" w:themeColor="text1"/>
        </w:rPr>
        <w:t>a</w:t>
      </w:r>
      <w:r w:rsidRPr="00B700FC">
        <w:rPr>
          <w:color w:val="000000" w:themeColor="text1"/>
        </w:rPr>
        <w:t>pplication is being assessed under the General Procedure</w:t>
      </w:r>
      <w:r>
        <w:rPr>
          <w:color w:val="000000" w:themeColor="text1"/>
        </w:rPr>
        <w:t xml:space="preserve"> in the FSANZ Act</w:t>
      </w:r>
      <w:r w:rsidRPr="00B700FC">
        <w:rPr>
          <w:color w:val="000000" w:themeColor="text1"/>
        </w:rPr>
        <w:t>.</w:t>
      </w:r>
    </w:p>
    <w:p w14:paraId="107C0C76" w14:textId="49961C17" w:rsidR="00422EC9" w:rsidRPr="001C4AEB" w:rsidRDefault="007A53BF" w:rsidP="00422EC9">
      <w:pPr>
        <w:pStyle w:val="Heading2"/>
      </w:pPr>
      <w:bookmarkStart w:id="50" w:name="_Toc115875155"/>
      <w:r w:rsidRPr="001C4AEB">
        <w:t>1</w:t>
      </w:r>
      <w:r w:rsidR="00422EC9" w:rsidRPr="001C4AEB">
        <w:t>.</w:t>
      </w:r>
      <w:r w:rsidR="001C4AEB" w:rsidRPr="001C4AEB">
        <w:t>7</w:t>
      </w:r>
      <w:r w:rsidR="00422EC9" w:rsidRPr="001C4AEB">
        <w:tab/>
        <w:t>Decision</w:t>
      </w:r>
      <w:bookmarkEnd w:id="50"/>
    </w:p>
    <w:p w14:paraId="5503A873" w14:textId="6ACA2028" w:rsidR="00113415" w:rsidRDefault="00113415" w:rsidP="002C1A3B">
      <w:r w:rsidRPr="00113415">
        <w:t>For reasons set out in this report, FSANZ decided to approve a draft variation amending the Code to permit the use of thi</w:t>
      </w:r>
      <w:r>
        <w:t>s enzyme as a processing aid in</w:t>
      </w:r>
      <w:r w:rsidRPr="00113415">
        <w:t xml:space="preserve"> </w:t>
      </w:r>
      <w:r w:rsidR="00F6526C">
        <w:t>brewing</w:t>
      </w:r>
      <w:r w:rsidRPr="00113415">
        <w:t>, potable alcohol production and starch processing</w:t>
      </w:r>
      <w:r>
        <w:t xml:space="preserve">. </w:t>
      </w:r>
    </w:p>
    <w:p w14:paraId="4393BDCF" w14:textId="77777777" w:rsidR="00113415" w:rsidRDefault="00113415" w:rsidP="002C1A3B"/>
    <w:p w14:paraId="5728C6E8" w14:textId="3EA26F60" w:rsidR="00580C3B" w:rsidRDefault="00422EC9" w:rsidP="00094DCB">
      <w:r w:rsidRPr="008652D4">
        <w:t xml:space="preserve">The draft </w:t>
      </w:r>
      <w:r w:rsidR="00E30092" w:rsidRPr="008652D4">
        <w:t xml:space="preserve">variation </w:t>
      </w:r>
      <w:r w:rsidRPr="008652D4">
        <w:t xml:space="preserve">as proposed following assessment was approved </w:t>
      </w:r>
      <w:r w:rsidR="00580C3B">
        <w:t>with amendments</w:t>
      </w:r>
      <w:r w:rsidRPr="008652D4">
        <w:t>.</w:t>
      </w:r>
      <w:r w:rsidR="002C1A3B" w:rsidRPr="008652D4">
        <w:t xml:space="preserve"> </w:t>
      </w:r>
      <w:r w:rsidR="00580C3B" w:rsidRPr="00580C3B">
        <w:t xml:space="preserve">The amendments made to the draft variation are explained in </w:t>
      </w:r>
      <w:r w:rsidR="00580C3B">
        <w:t>S</w:t>
      </w:r>
      <w:r w:rsidR="00580C3B" w:rsidRPr="00580C3B">
        <w:t>ection 2</w:t>
      </w:r>
      <w:r w:rsidR="00580C3B">
        <w:t>.3.2</w:t>
      </w:r>
      <w:r w:rsidR="00580C3B" w:rsidRPr="00580C3B">
        <w:t xml:space="preserve"> of this report.</w:t>
      </w:r>
    </w:p>
    <w:p w14:paraId="7BE54CE9" w14:textId="77777777" w:rsidR="00EC4815" w:rsidRDefault="00EC4815" w:rsidP="00094DCB"/>
    <w:p w14:paraId="01F6C05F" w14:textId="2B6FD258" w:rsidR="00401ADE" w:rsidRPr="001C4AEB" w:rsidRDefault="002C1A3B" w:rsidP="00094DCB">
      <w:r w:rsidRPr="00874A84">
        <w:t>The variation takes effect on</w:t>
      </w:r>
      <w:r w:rsidR="001C4AEB" w:rsidRPr="00874A84">
        <w:t xml:space="preserve"> gazettal. T</w:t>
      </w:r>
      <w:r w:rsidR="00422EC9" w:rsidRPr="00874A84">
        <w:t xml:space="preserve">he </w:t>
      </w:r>
      <w:r w:rsidRPr="00874A84">
        <w:t xml:space="preserve">approved </w:t>
      </w:r>
      <w:r w:rsidR="00422EC9" w:rsidRPr="00874A84">
        <w:t xml:space="preserve">draft </w:t>
      </w:r>
      <w:r w:rsidR="00E30092" w:rsidRPr="001C4AEB">
        <w:t>variation</w:t>
      </w:r>
      <w:r w:rsidR="001C4AEB">
        <w:t xml:space="preserve"> </w:t>
      </w:r>
      <w:r w:rsidR="005E06C0" w:rsidRPr="001C4AEB">
        <w:t xml:space="preserve">is </w:t>
      </w:r>
      <w:r w:rsidR="00422EC9" w:rsidRPr="001C4AEB">
        <w:t xml:space="preserve">at Attachment A. </w:t>
      </w:r>
    </w:p>
    <w:p w14:paraId="723EA425" w14:textId="77777777" w:rsidR="00401ADE" w:rsidRDefault="00401ADE" w:rsidP="00401ADE"/>
    <w:p w14:paraId="00483FE0" w14:textId="27B9F372"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23BD216D" w14:textId="659CC12D" w:rsidR="00580C3B" w:rsidRDefault="00580C3B" w:rsidP="002C1A3B"/>
    <w:p w14:paraId="49ABBB2E" w14:textId="266125F0" w:rsidR="00580C3B" w:rsidRPr="00FC6BDA" w:rsidRDefault="00580C3B" w:rsidP="002C1A3B">
      <w:r w:rsidRPr="00FC6BDA">
        <w:lastRenderedPageBreak/>
        <w:t>The draft variation on which submissions were sought is at Attachment C.</w:t>
      </w:r>
    </w:p>
    <w:p w14:paraId="69E34145" w14:textId="77777777" w:rsidR="0012388D" w:rsidRDefault="007A53BF" w:rsidP="00755F02">
      <w:pPr>
        <w:pStyle w:val="Heading1"/>
      </w:pPr>
      <w:bookmarkStart w:id="51" w:name="_Toc115875156"/>
      <w:bookmarkStart w:id="52" w:name="_Toc11735630"/>
      <w:bookmarkStart w:id="53" w:name="_Toc29883114"/>
      <w:bookmarkStart w:id="54" w:name="_Toc41906801"/>
      <w:bookmarkStart w:id="55" w:name="_Toc41907548"/>
      <w:bookmarkStart w:id="56" w:name="_Toc120358578"/>
      <w:bookmarkStart w:id="57" w:name="_Toc175381435"/>
      <w:bookmarkEnd w:id="4"/>
      <w:bookmarkEnd w:id="5"/>
      <w:bookmarkEnd w:id="6"/>
      <w:bookmarkEnd w:id="7"/>
      <w:bookmarkEnd w:id="8"/>
      <w:r>
        <w:t>2</w:t>
      </w:r>
      <w:r w:rsidR="00AC428E">
        <w:tab/>
      </w:r>
      <w:r w:rsidR="00AF387F" w:rsidRPr="00CC560B">
        <w:t xml:space="preserve">Summary </w:t>
      </w:r>
      <w:r w:rsidR="00AF387F" w:rsidRPr="000B6AF2">
        <w:rPr>
          <w:u w:color="FFFF00"/>
        </w:rPr>
        <w:t>of</w:t>
      </w:r>
      <w:r w:rsidR="00AF387F" w:rsidRPr="00CC560B">
        <w:t xml:space="preserve"> the findings</w:t>
      </w:r>
      <w:bookmarkEnd w:id="51"/>
    </w:p>
    <w:p w14:paraId="4E4BEFEC" w14:textId="35252469" w:rsidR="007A53BF" w:rsidRPr="002C1A3B" w:rsidRDefault="007A53BF" w:rsidP="007A53BF">
      <w:pPr>
        <w:pStyle w:val="Heading2"/>
      </w:pPr>
      <w:bookmarkStart w:id="58" w:name="_Toc300933438"/>
      <w:bookmarkStart w:id="59" w:name="_Toc370223471"/>
      <w:bookmarkStart w:id="60" w:name="_Toc370225386"/>
      <w:bookmarkStart w:id="61" w:name="_Toc115875157"/>
      <w:bookmarkStart w:id="62" w:name="_Toc286391009"/>
      <w:bookmarkStart w:id="63" w:name="_Toc300933425"/>
      <w:bookmarkStart w:id="64" w:name="_Toc309291838"/>
      <w:bookmarkStart w:id="65" w:name="_Toc309385455"/>
      <w:bookmarkStart w:id="66" w:name="_Toc120358583"/>
      <w:bookmarkStart w:id="67" w:name="_Toc175381440"/>
      <w:r w:rsidRPr="002C1A3B">
        <w:t>2.1</w:t>
      </w:r>
      <w:r w:rsidRPr="002C1A3B">
        <w:tab/>
      </w:r>
      <w:bookmarkEnd w:id="58"/>
      <w:r w:rsidR="00874A84">
        <w:t>S</w:t>
      </w:r>
      <w:r w:rsidRPr="002C1A3B">
        <w:t>ubmissions</w:t>
      </w:r>
      <w:bookmarkEnd w:id="59"/>
      <w:bookmarkEnd w:id="60"/>
      <w:bookmarkEnd w:id="61"/>
    </w:p>
    <w:p w14:paraId="41FA1593" w14:textId="3F1DCD3F" w:rsidR="00874A84" w:rsidRPr="006A6D40" w:rsidRDefault="2E3923DB" w:rsidP="00113415">
      <w:r>
        <w:t xml:space="preserve">FSANZ sought public comments on the draft variation included in the call for submissions report between 16 June and 28 July 2022. </w:t>
      </w:r>
      <w:r w:rsidR="0F9D6D1B">
        <w:t>FSANZ did not receive any submissions</w:t>
      </w:r>
      <w:r>
        <w:t xml:space="preserve"> during that period. </w:t>
      </w:r>
    </w:p>
    <w:p w14:paraId="4CCE8B6C" w14:textId="77777777" w:rsidR="002C1A3B" w:rsidRPr="00932F14" w:rsidRDefault="002C1A3B" w:rsidP="002C1A3B">
      <w:pPr>
        <w:pStyle w:val="Heading2"/>
      </w:pPr>
      <w:bookmarkStart w:id="68" w:name="_Toc370223472"/>
      <w:bookmarkStart w:id="69" w:name="_Toc370225387"/>
      <w:bookmarkStart w:id="70" w:name="_Toc115875158"/>
      <w:bookmarkStart w:id="71" w:name="_Toc309291812"/>
      <w:bookmarkStart w:id="72" w:name="_Toc175381442"/>
      <w:bookmarkEnd w:id="62"/>
      <w:bookmarkEnd w:id="63"/>
      <w:bookmarkEnd w:id="64"/>
      <w:bookmarkEnd w:id="65"/>
      <w:bookmarkEnd w:id="66"/>
      <w:bookmarkEnd w:id="67"/>
      <w:r>
        <w:t>2.2</w:t>
      </w:r>
      <w:r>
        <w:tab/>
      </w:r>
      <w:r w:rsidRPr="00932F14">
        <w:t xml:space="preserve">Risk </w:t>
      </w:r>
      <w:r>
        <w:t>a</w:t>
      </w:r>
      <w:r w:rsidRPr="00932F14">
        <w:t>ssessment</w:t>
      </w:r>
      <w:bookmarkEnd w:id="68"/>
      <w:bookmarkEnd w:id="69"/>
      <w:bookmarkEnd w:id="70"/>
      <w:r w:rsidRPr="00932F14">
        <w:t xml:space="preserve"> </w:t>
      </w:r>
    </w:p>
    <w:p w14:paraId="554E348F" w14:textId="77777777" w:rsidR="00C85D4E" w:rsidRPr="004C6200" w:rsidRDefault="00C85D4E" w:rsidP="00C85D4E">
      <w:pPr>
        <w:rPr>
          <w:lang w:val="en-AU"/>
        </w:rPr>
      </w:pPr>
      <w:r w:rsidRPr="004C6200">
        <w:t xml:space="preserve">FSANZ has assessed the public health and safety risks associated with </w:t>
      </w:r>
      <w:r w:rsidRPr="004C6200">
        <w:rPr>
          <w:lang w:bidi="ar-SA"/>
        </w:rPr>
        <w:t xml:space="preserve">alpha-amylase from </w:t>
      </w:r>
      <w:r w:rsidRPr="004C6200">
        <w:rPr>
          <w:i/>
          <w:lang w:bidi="ar-SA"/>
        </w:rPr>
        <w:t xml:space="preserve">Cytophaga </w:t>
      </w:r>
      <w:r w:rsidRPr="004C6200">
        <w:rPr>
          <w:lang w:bidi="ar-SA"/>
        </w:rPr>
        <w:t xml:space="preserve">sp. that is produced by </w:t>
      </w:r>
      <w:r>
        <w:rPr>
          <w:lang w:bidi="ar-SA"/>
        </w:rPr>
        <w:t>GM</w:t>
      </w:r>
      <w:r w:rsidRPr="004C6200">
        <w:rPr>
          <w:lang w:bidi="ar-SA"/>
        </w:rPr>
        <w:t xml:space="preserve"> </w:t>
      </w:r>
      <w:r w:rsidRPr="004C6200">
        <w:rPr>
          <w:i/>
          <w:lang w:bidi="ar-SA"/>
        </w:rPr>
        <w:t>B</w:t>
      </w:r>
      <w:r>
        <w:rPr>
          <w:i/>
          <w:lang w:bidi="ar-SA"/>
        </w:rPr>
        <w:t>.</w:t>
      </w:r>
      <w:r w:rsidRPr="004C6200">
        <w:rPr>
          <w:i/>
          <w:lang w:bidi="ar-SA"/>
        </w:rPr>
        <w:t xml:space="preserve"> licheniformis</w:t>
      </w:r>
      <w:r w:rsidRPr="004C6200">
        <w:rPr>
          <w:lang w:bidi="ar-SA"/>
        </w:rPr>
        <w:t xml:space="preserve"> </w:t>
      </w:r>
      <w:r>
        <w:rPr>
          <w:lang w:bidi="ar-SA"/>
        </w:rPr>
        <w:t xml:space="preserve">and its proposed use </w:t>
      </w:r>
      <w:r w:rsidRPr="004C6200">
        <w:rPr>
          <w:lang w:bidi="ar-SA"/>
        </w:rPr>
        <w:t xml:space="preserve">as </w:t>
      </w:r>
      <w:r>
        <w:rPr>
          <w:lang w:bidi="ar-SA"/>
        </w:rPr>
        <w:t>a</w:t>
      </w:r>
      <w:r w:rsidRPr="004C6200">
        <w:rPr>
          <w:lang w:bidi="ar-SA"/>
        </w:rPr>
        <w:t xml:space="preserve"> processing aid</w:t>
      </w:r>
      <w:r>
        <w:t xml:space="preserve">. </w:t>
      </w:r>
      <w:r w:rsidRPr="004C6200">
        <w:rPr>
          <w:lang w:val="en-AU"/>
        </w:rPr>
        <w:t>A summary of this risk assessment is provided below.</w:t>
      </w:r>
    </w:p>
    <w:p w14:paraId="344343EB" w14:textId="77777777" w:rsidR="00C85D4E" w:rsidRPr="004C6200" w:rsidRDefault="00C85D4E" w:rsidP="00C85D4E"/>
    <w:p w14:paraId="13914C6A" w14:textId="31E9A478" w:rsidR="00C85D4E" w:rsidRPr="004C6200" w:rsidRDefault="00B3002A" w:rsidP="00C85D4E">
      <w:pPr>
        <w:rPr>
          <w:rFonts w:cs="Arial"/>
          <w:szCs w:val="22"/>
          <w:lang w:val="en-AU"/>
        </w:rPr>
      </w:pPr>
      <w:r w:rsidRPr="00B3002A">
        <w:rPr>
          <w:lang w:bidi="ar-SA"/>
        </w:rPr>
        <w:t xml:space="preserve">A technical assessment concluded that the proposed use of this alpha-amylase as a processing aid in starch processing, brewing of beverages and production of potable alcohol is technologically justified. </w:t>
      </w:r>
    </w:p>
    <w:p w14:paraId="482D4145" w14:textId="77777777" w:rsidR="00C85D4E" w:rsidRPr="004C6200" w:rsidRDefault="00C85D4E" w:rsidP="00C85D4E"/>
    <w:p w14:paraId="0B2DC7D7" w14:textId="77777777" w:rsidR="00C85D4E" w:rsidRPr="004C6200" w:rsidRDefault="00C85D4E" w:rsidP="00C85D4E">
      <w:r w:rsidRPr="004C6200">
        <w:t xml:space="preserve">No public health and safety concerns were identified </w:t>
      </w:r>
      <w:r w:rsidRPr="004C6200">
        <w:rPr>
          <w:lang w:val="en-AU"/>
        </w:rPr>
        <w:t xml:space="preserve">in the assessment of </w:t>
      </w:r>
      <w:r w:rsidRPr="004C6200">
        <w:rPr>
          <w:lang w:val="en-AU" w:eastAsia="en-AU" w:bidi="ar-SA"/>
        </w:rPr>
        <w:t>alpha-amylase from GM</w:t>
      </w:r>
      <w:r w:rsidRPr="004C6200">
        <w:rPr>
          <w:lang w:val="en-AU"/>
        </w:rPr>
        <w:t xml:space="preserve"> </w:t>
      </w:r>
      <w:r w:rsidRPr="004C6200">
        <w:rPr>
          <w:i/>
          <w:lang w:val="en-AU"/>
        </w:rPr>
        <w:t>B. licheniformis</w:t>
      </w:r>
      <w:r w:rsidRPr="004C6200">
        <w:rPr>
          <w:lang w:val="en-AU"/>
        </w:rPr>
        <w:t xml:space="preserve"> under the proposed </w:t>
      </w:r>
      <w:r>
        <w:rPr>
          <w:lang w:val="en-AU"/>
        </w:rPr>
        <w:t xml:space="preserve">conditions of </w:t>
      </w:r>
      <w:r w:rsidRPr="004C6200">
        <w:rPr>
          <w:lang w:val="en-AU"/>
        </w:rPr>
        <w:t>use</w:t>
      </w:r>
      <w:r w:rsidRPr="004C6200">
        <w:t xml:space="preserve">. A microbiological assessment concluded that </w:t>
      </w:r>
      <w:r w:rsidRPr="004C6200">
        <w:rPr>
          <w:i/>
          <w:lang w:val="en-AU"/>
        </w:rPr>
        <w:t>B. licheniformis</w:t>
      </w:r>
      <w:r w:rsidRPr="004C6200">
        <w:rPr>
          <w:lang w:val="en-AU"/>
        </w:rPr>
        <w:t xml:space="preserve"> </w:t>
      </w:r>
      <w:r w:rsidRPr="004C6200">
        <w:t>has</w:t>
      </w:r>
      <w:r>
        <w:t xml:space="preserve"> </w:t>
      </w:r>
      <w:r w:rsidRPr="004C6200">
        <w:t>a long history of safe use in food</w:t>
      </w:r>
      <w:r>
        <w:t xml:space="preserve"> and is neither pathogenic nor toxigenic</w:t>
      </w:r>
      <w:r w:rsidRPr="004C6200">
        <w:t>. A biotechnology assessment confirmed the genetic modification is as described and that the inserted gene has been stably introduced.</w:t>
      </w:r>
      <w:r>
        <w:t xml:space="preserve"> </w:t>
      </w:r>
      <w:r w:rsidRPr="004C6200">
        <w:t xml:space="preserve">A toxicological assessment combined with a dietary exposure assessment concluded the enzyme is safe under the proposed conditions of use. </w:t>
      </w:r>
    </w:p>
    <w:p w14:paraId="7658396D" w14:textId="77777777" w:rsidR="00C85D4E" w:rsidRPr="004C6200" w:rsidRDefault="00C85D4E" w:rsidP="00C85D4E"/>
    <w:p w14:paraId="319FFEE3" w14:textId="77777777" w:rsidR="00C85D4E" w:rsidRDefault="00C85D4E" w:rsidP="00C85D4E">
      <w:r w:rsidRPr="004C6200">
        <w:t>In the absence of any identifiable hazard, an acceptable daily intake (ADI) ‘not specified’ is appropriate.</w:t>
      </w:r>
    </w:p>
    <w:p w14:paraId="620220B5" w14:textId="77777777" w:rsidR="00C85D4E" w:rsidRDefault="00C85D4E" w:rsidP="00C85D4E"/>
    <w:p w14:paraId="06AD9C38" w14:textId="77777777" w:rsidR="00C85D4E" w:rsidRDefault="00C85D4E" w:rsidP="00C85D4E">
      <w:r>
        <w:t>For further details on the risk assessment, refer to SD – Risk and Technical A</w:t>
      </w:r>
      <w:r w:rsidRPr="009C16D2">
        <w:t>ssessment</w:t>
      </w:r>
      <w:r>
        <w:t>.</w:t>
      </w:r>
    </w:p>
    <w:p w14:paraId="443A8CE2" w14:textId="77777777" w:rsidR="002C1A3B" w:rsidRPr="00932F14" w:rsidRDefault="002C1A3B" w:rsidP="002C1A3B">
      <w:pPr>
        <w:pStyle w:val="Heading2"/>
      </w:pPr>
      <w:bookmarkStart w:id="73" w:name="_Toc370223473"/>
      <w:bookmarkStart w:id="74" w:name="_Toc370225388"/>
      <w:bookmarkStart w:id="75" w:name="_Toc115875159"/>
      <w:bookmarkStart w:id="76" w:name="_Toc175381450"/>
      <w:bookmarkEnd w:id="71"/>
      <w:bookmarkEnd w:id="72"/>
      <w:r>
        <w:t>2.3</w:t>
      </w:r>
      <w:r>
        <w:tab/>
        <w:t>Risk management</w:t>
      </w:r>
      <w:bookmarkEnd w:id="73"/>
      <w:bookmarkEnd w:id="74"/>
      <w:bookmarkEnd w:id="75"/>
    </w:p>
    <w:p w14:paraId="3A2F1D86" w14:textId="77777777" w:rsidR="00CB7512" w:rsidRPr="00CB7512" w:rsidRDefault="00CB7512" w:rsidP="00CB7512">
      <w:r w:rsidRPr="00CB7512">
        <w:t>The risk management options available to FSANZ after assessment were to either:</w:t>
      </w:r>
    </w:p>
    <w:p w14:paraId="3C8C616A" w14:textId="77777777" w:rsidR="00CB7512" w:rsidRPr="00CB7512" w:rsidRDefault="00CB7512" w:rsidP="00CB7512"/>
    <w:p w14:paraId="70820123" w14:textId="77777777" w:rsidR="00CB7512" w:rsidRPr="00CB7512" w:rsidRDefault="00CB7512" w:rsidP="00CB7512">
      <w:pPr>
        <w:pStyle w:val="FSBullet1"/>
      </w:pPr>
      <w:r w:rsidRPr="00CB7512">
        <w:t>reject the application, or</w:t>
      </w:r>
    </w:p>
    <w:p w14:paraId="46728F8E" w14:textId="77777777" w:rsidR="00CB7512" w:rsidRPr="00CB7512" w:rsidRDefault="00CB7512" w:rsidP="00CB7512">
      <w:pPr>
        <w:pStyle w:val="FSBullet1"/>
      </w:pPr>
      <w:r w:rsidRPr="00CB7512">
        <w:t>prepare a draft variation of the Code.</w:t>
      </w:r>
    </w:p>
    <w:p w14:paraId="33FA0D88" w14:textId="77777777" w:rsidR="00CB7512" w:rsidRPr="00CB7512" w:rsidRDefault="00CB7512" w:rsidP="00CB7512">
      <w:pPr>
        <w:widowControl/>
        <w:rPr>
          <w:rFonts w:cs="Arial"/>
          <w:lang w:bidi="ar-SA"/>
        </w:rPr>
      </w:pPr>
    </w:p>
    <w:p w14:paraId="45F54F06" w14:textId="77777777" w:rsidR="00CB7512" w:rsidRDefault="00CB7512" w:rsidP="00CB7512">
      <w:pPr>
        <w:widowControl/>
        <w:rPr>
          <w:lang w:val="en-AU" w:bidi="ar-SA"/>
        </w:rPr>
      </w:pPr>
      <w:r w:rsidRPr="00CB7512">
        <w:rPr>
          <w:lang w:val="en-AU" w:bidi="ar-SA"/>
        </w:rPr>
        <w:t xml:space="preserve">The conclusions from the risk and technical assessment were that the proposed use of the enzyme is technically justified and there were no safety concerns associated with its proposed use. </w:t>
      </w:r>
    </w:p>
    <w:p w14:paraId="6325F3B5" w14:textId="77777777" w:rsidR="00113415" w:rsidRPr="00113415" w:rsidRDefault="00113415" w:rsidP="00113415">
      <w:pPr>
        <w:widowControl/>
        <w:rPr>
          <w:lang w:val="en-AU" w:bidi="ar-SA"/>
        </w:rPr>
      </w:pPr>
    </w:p>
    <w:p w14:paraId="42033F78" w14:textId="7C5EF535" w:rsidR="00113415" w:rsidRPr="00113415" w:rsidRDefault="00113415" w:rsidP="00113415">
      <w:pPr>
        <w:widowControl/>
        <w:rPr>
          <w:lang w:val="en-AU" w:bidi="ar-SA"/>
        </w:rPr>
      </w:pPr>
      <w:r w:rsidRPr="00113415">
        <w:rPr>
          <w:lang w:val="en-AU" w:bidi="ar-SA"/>
        </w:rPr>
        <w:t xml:space="preserve">FSANZ therefore considered it appropriate to prepare a draft variation amending the Code to permit </w:t>
      </w:r>
      <w:r>
        <w:rPr>
          <w:lang w:val="en-AU" w:bidi="ar-SA"/>
        </w:rPr>
        <w:t>the proposed use of this enzyme</w:t>
      </w:r>
      <w:r w:rsidRPr="00113415">
        <w:rPr>
          <w:lang w:val="en-AU" w:bidi="ar-SA"/>
        </w:rPr>
        <w:t xml:space="preserve"> and called for submissions on the draft variation.</w:t>
      </w:r>
    </w:p>
    <w:p w14:paraId="11A6BAD5" w14:textId="77777777" w:rsidR="00113415" w:rsidRPr="00113415" w:rsidRDefault="00113415" w:rsidP="00113415">
      <w:pPr>
        <w:widowControl/>
        <w:rPr>
          <w:lang w:val="en-AU" w:bidi="ar-SA"/>
        </w:rPr>
      </w:pPr>
    </w:p>
    <w:p w14:paraId="7CD1FC48" w14:textId="0EE49F0F" w:rsidR="00CB7512" w:rsidRDefault="00113415" w:rsidP="00113415">
      <w:pPr>
        <w:widowControl/>
        <w:rPr>
          <w:lang w:val="en-AU" w:bidi="ar-SA"/>
        </w:rPr>
      </w:pPr>
      <w:r w:rsidRPr="003B72B5">
        <w:rPr>
          <w:lang w:val="en-AU" w:bidi="ar-SA"/>
        </w:rPr>
        <w:t>Following the call for submissions, FSANZ considers it appropriate to approve the draft variation proposed following assessment (Attachment A)</w:t>
      </w:r>
      <w:r w:rsidR="00D55789">
        <w:rPr>
          <w:lang w:val="en-AU" w:bidi="ar-SA"/>
        </w:rPr>
        <w:t>, with amendments</w:t>
      </w:r>
      <w:r w:rsidR="00D55789" w:rsidRPr="003B72B5">
        <w:rPr>
          <w:lang w:val="en-AU" w:bidi="ar-SA"/>
        </w:rPr>
        <w:t xml:space="preserve"> </w:t>
      </w:r>
      <w:r w:rsidR="00580C3B">
        <w:rPr>
          <w:lang w:val="en-AU" w:bidi="ar-SA"/>
        </w:rPr>
        <w:t>as explained in Section 2.3.2</w:t>
      </w:r>
      <w:r w:rsidRPr="003B72B5">
        <w:rPr>
          <w:lang w:val="en-AU" w:bidi="ar-SA"/>
        </w:rPr>
        <w:t>.</w:t>
      </w:r>
    </w:p>
    <w:p w14:paraId="03480185" w14:textId="77777777" w:rsidR="00CB7512" w:rsidRPr="00CB7512" w:rsidRDefault="00CB7512" w:rsidP="00CB7512">
      <w:pPr>
        <w:rPr>
          <w:lang w:val="en-AU" w:bidi="ar-SA"/>
        </w:rPr>
      </w:pPr>
    </w:p>
    <w:p w14:paraId="4E293E00" w14:textId="24811ED4" w:rsidR="00CB7512" w:rsidRDefault="00F6526C" w:rsidP="00CB7512">
      <w:pPr>
        <w:rPr>
          <w:lang w:val="en-AU" w:bidi="ar-SA"/>
        </w:rPr>
      </w:pPr>
      <w:r>
        <w:rPr>
          <w:lang w:val="en-AU" w:bidi="ar-SA"/>
        </w:rPr>
        <w:t>R</w:t>
      </w:r>
      <w:r w:rsidR="00CB7512" w:rsidRPr="00CB7512">
        <w:rPr>
          <w:lang w:val="en-AU" w:bidi="ar-SA"/>
        </w:rPr>
        <w:t xml:space="preserve">isk management considerations for this application </w:t>
      </w:r>
      <w:r>
        <w:rPr>
          <w:lang w:val="en-AU" w:bidi="ar-SA"/>
        </w:rPr>
        <w:t>relating</w:t>
      </w:r>
      <w:r w:rsidR="00CB7512" w:rsidRPr="00CB7512">
        <w:rPr>
          <w:lang w:val="en-AU" w:bidi="ar-SA"/>
        </w:rPr>
        <w:t xml:space="preserve"> to the enzyme and source microorganism nomenclature, specifications and labelling</w:t>
      </w:r>
      <w:r>
        <w:rPr>
          <w:lang w:val="en-AU" w:bidi="ar-SA"/>
        </w:rPr>
        <w:t xml:space="preserve"> are</w:t>
      </w:r>
      <w:r w:rsidR="00CB7512" w:rsidRPr="00CB7512">
        <w:rPr>
          <w:lang w:val="en-AU" w:bidi="ar-SA"/>
        </w:rPr>
        <w:t xml:space="preserve"> discussed below.</w:t>
      </w:r>
    </w:p>
    <w:p w14:paraId="5A36DAA8" w14:textId="4C310E82" w:rsidR="00CB7512" w:rsidRPr="00CB7512" w:rsidRDefault="00CB7512" w:rsidP="00874A84">
      <w:pPr>
        <w:pStyle w:val="Heading3"/>
      </w:pPr>
      <w:bookmarkStart w:id="77" w:name="_Toc103868920"/>
      <w:bookmarkStart w:id="78" w:name="_Toc115875160"/>
      <w:r w:rsidRPr="00CB7512">
        <w:lastRenderedPageBreak/>
        <w:t>2.</w:t>
      </w:r>
      <w:r w:rsidR="0053431B">
        <w:t>3</w:t>
      </w:r>
      <w:r w:rsidRPr="00CB7512">
        <w:t>.1</w:t>
      </w:r>
      <w:r w:rsidRPr="00CB7512">
        <w:tab/>
        <w:t>Regulatory approval for enzymes</w:t>
      </w:r>
      <w:bookmarkEnd w:id="77"/>
      <w:bookmarkEnd w:id="78"/>
    </w:p>
    <w:p w14:paraId="056F36ED" w14:textId="140CC37A" w:rsidR="00CB7512" w:rsidRPr="00CB7512" w:rsidRDefault="00CB7512" w:rsidP="00CB7512">
      <w:r>
        <w:t xml:space="preserve">As stated above, FSANZ has </w:t>
      </w:r>
      <w:r w:rsidR="00113415">
        <w:t>approved</w:t>
      </w:r>
      <w:r>
        <w:t xml:space="preserve"> a draft variation to permit the use of the enzyme as a processing aid </w:t>
      </w:r>
      <w:r w:rsidRPr="00CB7512">
        <w:t>during brewing, the production of potable alcohol and starch processing</w:t>
      </w:r>
      <w:r>
        <w:t>.</w:t>
      </w:r>
      <w:r w:rsidRPr="00CB7512">
        <w:t xml:space="preserve"> </w:t>
      </w:r>
    </w:p>
    <w:p w14:paraId="169AD80D" w14:textId="77777777" w:rsidR="00CB7512" w:rsidRPr="00CB7512" w:rsidRDefault="00CB7512" w:rsidP="00CB7512"/>
    <w:p w14:paraId="4D5F15CE" w14:textId="018DE388" w:rsidR="00CB7512" w:rsidRPr="00CB7512" w:rsidRDefault="00CB7512" w:rsidP="00CB7512">
      <w:r w:rsidRPr="00CB7512">
        <w:t xml:space="preserve">The express permission for the enzyme to be used as a processing aid </w:t>
      </w:r>
      <w:r w:rsidR="00F6526C">
        <w:t xml:space="preserve">will </w:t>
      </w:r>
      <w:r w:rsidRPr="00CB7512">
        <w:t>also provide permission for its potential presence in the food for sale as a food produced using gene technology. The enzyme is a food produced using gene technology according to the Code as it is derived from ‘an organism that has been modified using gene technology’ (see subsection 1.1.2—2(3) of the Code)</w:t>
      </w:r>
      <w:r w:rsidRPr="00CB7512">
        <w:rPr>
          <w:vertAlign w:val="superscript"/>
        </w:rPr>
        <w:footnoteReference w:id="6"/>
      </w:r>
      <w:r w:rsidRPr="00CB7512">
        <w:t>.</w:t>
      </w:r>
    </w:p>
    <w:p w14:paraId="53D46AAF" w14:textId="7C071E1E" w:rsidR="00CB7512" w:rsidRPr="00CB7512" w:rsidRDefault="00CB7512" w:rsidP="00874A84">
      <w:pPr>
        <w:pStyle w:val="Heading3"/>
      </w:pPr>
      <w:bookmarkStart w:id="79" w:name="_Toc103868921"/>
      <w:bookmarkStart w:id="80" w:name="_Toc115875161"/>
      <w:r w:rsidRPr="00CB7512">
        <w:t>2.</w:t>
      </w:r>
      <w:r w:rsidR="0053431B">
        <w:t>3</w:t>
      </w:r>
      <w:r w:rsidRPr="00CB7512">
        <w:t>.2</w:t>
      </w:r>
      <w:r w:rsidRPr="00CB7512">
        <w:tab/>
        <w:t>Enzyme nomenclature, source microorganism nomenclature and specifications</w:t>
      </w:r>
      <w:bookmarkEnd w:id="79"/>
      <w:bookmarkEnd w:id="80"/>
    </w:p>
    <w:p w14:paraId="170D962A" w14:textId="4AADF965" w:rsidR="00CB7512" w:rsidRPr="00CB7512" w:rsidRDefault="59AFB933" w:rsidP="3FAC8FCE">
      <w:pPr>
        <w:rPr>
          <w:rFonts w:eastAsia="Calibri" w:cs="Arial"/>
          <w:lang w:val="en-AU" w:bidi="ar-SA"/>
        </w:rPr>
      </w:pPr>
      <w:bookmarkStart w:id="81" w:name="_Hlk113025244"/>
      <w:r w:rsidRPr="3FAC8FCE">
        <w:rPr>
          <w:rFonts w:eastAsia="Calibri" w:cs="Arial"/>
          <w:lang w:val="en-AU" w:bidi="ar-SA"/>
        </w:rPr>
        <w:t>The International Union of Biochemistry and Molecular Biology (IUBMB) uses the accepted name ‘α-amylase’. This is the name used in the draft variation and the name used in existing permissions for alpha-amylase in Schedule 18. The word ‘alpha’ has been used in this report and was used by the applicant in the application, instead of its symbol.</w:t>
      </w:r>
      <w:bookmarkEnd w:id="81"/>
      <w:r w:rsidRPr="3FAC8FCE">
        <w:rPr>
          <w:rFonts w:eastAsia="Calibri" w:cs="Arial"/>
          <w:lang w:val="en-AU" w:bidi="ar-SA"/>
        </w:rPr>
        <w:t xml:space="preserve"> </w:t>
      </w:r>
      <w:r w:rsidR="7A33B6B8" w:rsidRPr="3FAC8FCE">
        <w:rPr>
          <w:rFonts w:eastAsia="Calibri" w:cs="Arial"/>
          <w:lang w:val="en-AU" w:bidi="ar-SA"/>
        </w:rPr>
        <w:t xml:space="preserve">The second reference to ‘α-Amylase’ in the draft variation proposed at the call for submissions has been amended to ‘α-amylase’ </w:t>
      </w:r>
      <w:r w:rsidR="419FA36A" w:rsidRPr="3FAC8FCE">
        <w:rPr>
          <w:rFonts w:eastAsia="Calibri" w:cs="Arial"/>
          <w:lang w:val="en-AU" w:bidi="ar-SA"/>
        </w:rPr>
        <w:t xml:space="preserve">with a lower case ‘a’ </w:t>
      </w:r>
      <w:r w:rsidR="7A33B6B8" w:rsidRPr="3FAC8FCE">
        <w:rPr>
          <w:rFonts w:eastAsia="Calibri" w:cs="Arial"/>
          <w:lang w:val="en-AU" w:bidi="ar-SA"/>
        </w:rPr>
        <w:t xml:space="preserve">in the approved draft variation, to correct the use of capital </w:t>
      </w:r>
      <w:r w:rsidR="419FA36A" w:rsidRPr="3FAC8FCE">
        <w:rPr>
          <w:rFonts w:eastAsia="Calibri" w:cs="Arial"/>
          <w:lang w:val="en-AU" w:bidi="ar-SA"/>
        </w:rPr>
        <w:t xml:space="preserve">and </w:t>
      </w:r>
      <w:r w:rsidR="59D5A965" w:rsidRPr="3FAC8FCE">
        <w:rPr>
          <w:rFonts w:eastAsia="Calibri" w:cs="Arial"/>
          <w:lang w:val="en-AU" w:bidi="ar-SA"/>
        </w:rPr>
        <w:t>lower-case</w:t>
      </w:r>
      <w:r w:rsidR="419FA36A" w:rsidRPr="3FAC8FCE">
        <w:rPr>
          <w:rFonts w:eastAsia="Calibri" w:cs="Arial"/>
          <w:lang w:val="en-AU" w:bidi="ar-SA"/>
        </w:rPr>
        <w:t xml:space="preserve"> </w:t>
      </w:r>
      <w:r w:rsidR="7A33B6B8" w:rsidRPr="3FAC8FCE">
        <w:rPr>
          <w:rFonts w:eastAsia="Calibri" w:cs="Arial"/>
          <w:lang w:val="en-AU" w:bidi="ar-SA"/>
        </w:rPr>
        <w:t xml:space="preserve">letters in that sentence. </w:t>
      </w:r>
    </w:p>
    <w:p w14:paraId="7F4693E2" w14:textId="77777777" w:rsidR="00CB7512" w:rsidRPr="00CB7512" w:rsidRDefault="00CB7512" w:rsidP="00CB7512">
      <w:pPr>
        <w:rPr>
          <w:lang w:bidi="ar-SA"/>
        </w:rPr>
      </w:pPr>
    </w:p>
    <w:p w14:paraId="51A44202" w14:textId="73B6B267" w:rsidR="00CB7512" w:rsidRPr="00891CD9" w:rsidRDefault="00CB7512" w:rsidP="00CB7512">
      <w:pPr>
        <w:rPr>
          <w:lang w:bidi="ar-SA"/>
        </w:rPr>
      </w:pPr>
      <w:r>
        <w:t>Nomenclature for the host and gene donor organisms (</w:t>
      </w:r>
      <w:r w:rsidRPr="5D102D29">
        <w:rPr>
          <w:i/>
          <w:iCs/>
        </w:rPr>
        <w:t>Bacillus licheniformis</w:t>
      </w:r>
      <w:r>
        <w:t xml:space="preserve"> and </w:t>
      </w:r>
      <w:r w:rsidRPr="5D102D29">
        <w:rPr>
          <w:i/>
          <w:iCs/>
        </w:rPr>
        <w:t xml:space="preserve">Cytophaga </w:t>
      </w:r>
      <w:r>
        <w:t>species</w:t>
      </w:r>
      <w:r w:rsidR="0053431B">
        <w:t>, respectively)</w:t>
      </w:r>
      <w:r>
        <w:t xml:space="preserve"> is in accordance with accepted international norms. The </w:t>
      </w:r>
      <w:r w:rsidR="00157BE0">
        <w:t xml:space="preserve">approved </w:t>
      </w:r>
      <w:r>
        <w:t xml:space="preserve">draft variation refers to </w:t>
      </w:r>
      <w:r w:rsidRPr="5D102D29">
        <w:rPr>
          <w:i/>
          <w:iCs/>
        </w:rPr>
        <w:t>Cytophaga</w:t>
      </w:r>
      <w:r>
        <w:t xml:space="preserve"> species rather than a specific species as would normally be included in Schedule 18, because in this case systematic microbiological classification of the species of </w:t>
      </w:r>
      <w:r w:rsidRPr="5D102D29">
        <w:rPr>
          <w:i/>
          <w:iCs/>
        </w:rPr>
        <w:t>Cytophaga</w:t>
      </w:r>
      <w:r>
        <w:t xml:space="preserve"> is incomplete (see Section 3.1.2 of the SD).</w:t>
      </w:r>
      <w:r w:rsidRPr="5D102D29">
        <w:rPr>
          <w:lang w:bidi="ar-SA"/>
        </w:rPr>
        <w:t xml:space="preserve"> </w:t>
      </w:r>
      <w:r w:rsidR="00D639C5">
        <w:rPr>
          <w:lang w:bidi="ar-SA"/>
        </w:rPr>
        <w:t>The reference to</w:t>
      </w:r>
      <w:r w:rsidR="00891CD9">
        <w:rPr>
          <w:lang w:bidi="ar-SA"/>
        </w:rPr>
        <w:t xml:space="preserve"> ‘a </w:t>
      </w:r>
      <w:r w:rsidR="00891CD9" w:rsidRPr="00891CD9">
        <w:rPr>
          <w:i/>
          <w:iCs/>
          <w:lang w:bidi="ar-SA"/>
        </w:rPr>
        <w:t xml:space="preserve">Cytophaga </w:t>
      </w:r>
      <w:r w:rsidR="00891CD9">
        <w:rPr>
          <w:lang w:bidi="ar-SA"/>
        </w:rPr>
        <w:t xml:space="preserve">species’ </w:t>
      </w:r>
      <w:r w:rsidR="00D639C5">
        <w:rPr>
          <w:lang w:bidi="ar-SA"/>
        </w:rPr>
        <w:t xml:space="preserve">in the draft variation proposed at the call for submissions has been amended to </w:t>
      </w:r>
      <w:r w:rsidR="00891CD9">
        <w:rPr>
          <w:lang w:bidi="ar-SA"/>
        </w:rPr>
        <w:t>‘</w:t>
      </w:r>
      <w:r w:rsidR="00891CD9" w:rsidRPr="00891CD9">
        <w:rPr>
          <w:i/>
          <w:iCs/>
          <w:lang w:bidi="ar-SA"/>
        </w:rPr>
        <w:t xml:space="preserve">Cytophaga </w:t>
      </w:r>
      <w:r w:rsidR="00891CD9">
        <w:rPr>
          <w:lang w:bidi="ar-SA"/>
        </w:rPr>
        <w:t>species</w:t>
      </w:r>
      <w:r w:rsidR="0014451E">
        <w:rPr>
          <w:lang w:bidi="ar-SA"/>
        </w:rPr>
        <w:t>’</w:t>
      </w:r>
      <w:r w:rsidR="00891CD9">
        <w:rPr>
          <w:lang w:bidi="ar-SA"/>
        </w:rPr>
        <w:t xml:space="preserve"> (omission of ‘a’) </w:t>
      </w:r>
      <w:r w:rsidR="00D639C5">
        <w:rPr>
          <w:lang w:bidi="ar-SA"/>
        </w:rPr>
        <w:t xml:space="preserve">in the approved draft variation. This is </w:t>
      </w:r>
      <w:r w:rsidR="00891CD9">
        <w:rPr>
          <w:lang w:bidi="ar-SA"/>
        </w:rPr>
        <w:t xml:space="preserve">to clarify that the permission is not limited to a particular </w:t>
      </w:r>
      <w:r w:rsidR="00891CD9" w:rsidRPr="00891CD9">
        <w:rPr>
          <w:i/>
          <w:iCs/>
          <w:lang w:bidi="ar-SA"/>
        </w:rPr>
        <w:t xml:space="preserve">Cytophaga </w:t>
      </w:r>
      <w:r w:rsidR="00891CD9">
        <w:rPr>
          <w:lang w:bidi="ar-SA"/>
        </w:rPr>
        <w:t xml:space="preserve">species. </w:t>
      </w:r>
    </w:p>
    <w:p w14:paraId="258518C6" w14:textId="77777777" w:rsidR="00CB7512" w:rsidRPr="00CB7512" w:rsidRDefault="00CB7512" w:rsidP="00CB7512">
      <w:pPr>
        <w:rPr>
          <w:lang w:bidi="ar-SA"/>
        </w:rPr>
      </w:pPr>
    </w:p>
    <w:p w14:paraId="7E1439CB" w14:textId="55BE31A1" w:rsidR="00CB7512" w:rsidRPr="00CB7512" w:rsidRDefault="00CB7512" w:rsidP="00CB7512">
      <w:pPr>
        <w:rPr>
          <w:lang w:bidi="ar-SA"/>
        </w:rPr>
      </w:pPr>
      <w:r w:rsidRPr="5D102D29">
        <w:rPr>
          <w:lang w:bidi="ar-SA"/>
        </w:rPr>
        <w:t>There are relevant identity and purity specifications for the enzyme in two of the primary sources of specifications listed in Schedule 3</w:t>
      </w:r>
      <w:r>
        <w:t xml:space="preserve"> </w:t>
      </w:r>
      <w:r w:rsidR="00510C2D">
        <w:t xml:space="preserve">of the Code </w:t>
      </w:r>
      <w:r w:rsidRPr="5D102D29">
        <w:rPr>
          <w:lang w:bidi="ar-SA"/>
        </w:rPr>
        <w:t xml:space="preserve">– namely the JECFA Combined Compendium of Food Additive Specifications, and the United States Pharmacopeial Convention Food </w:t>
      </w:r>
      <w:r w:rsidR="14463500" w:rsidRPr="5D102D29">
        <w:rPr>
          <w:lang w:bidi="ar-SA"/>
        </w:rPr>
        <w:t>C</w:t>
      </w:r>
      <w:r w:rsidRPr="5D102D29">
        <w:rPr>
          <w:lang w:bidi="ar-SA"/>
        </w:rPr>
        <w:t xml:space="preserve">hemicals </w:t>
      </w:r>
      <w:r w:rsidR="4132B0B5" w:rsidRPr="5D102D29">
        <w:rPr>
          <w:lang w:bidi="ar-SA"/>
        </w:rPr>
        <w:t>C</w:t>
      </w:r>
      <w:r w:rsidRPr="5D102D29">
        <w:rPr>
          <w:lang w:bidi="ar-SA"/>
        </w:rPr>
        <w:t xml:space="preserve">odex (refer to Section 1.3.2 above).  </w:t>
      </w:r>
    </w:p>
    <w:p w14:paraId="68FA2717" w14:textId="24E93D21" w:rsidR="00CB7512" w:rsidRPr="00CB7512" w:rsidRDefault="00CB7512" w:rsidP="00874A84">
      <w:pPr>
        <w:pStyle w:val="Heading3"/>
      </w:pPr>
      <w:bookmarkStart w:id="82" w:name="_Toc103868922"/>
      <w:bookmarkStart w:id="83" w:name="_Toc115875162"/>
      <w:r w:rsidRPr="00CB7512">
        <w:t>2.</w:t>
      </w:r>
      <w:r w:rsidR="0053431B">
        <w:t>3</w:t>
      </w:r>
      <w:r w:rsidRPr="00CB7512">
        <w:t>.3</w:t>
      </w:r>
      <w:r w:rsidRPr="00CB7512">
        <w:tab/>
        <w:t>Labelling</w:t>
      </w:r>
      <w:bookmarkEnd w:id="82"/>
      <w:bookmarkEnd w:id="83"/>
    </w:p>
    <w:p w14:paraId="5FBA916B" w14:textId="28273223" w:rsidR="00CB7512" w:rsidRPr="00CB7512" w:rsidRDefault="00CB7512" w:rsidP="00CB7512">
      <w:r w:rsidRPr="00CB7512">
        <w:t>In general, processing aids are exempt from the requirement to be declared in the statement of ingredients, unless other labelling requirements apply (see Section 1.3.3 above). In the case of foods manufactured using this processing aid, other requirements w</w:t>
      </w:r>
      <w:r w:rsidR="00274DB3">
        <w:t>ill</w:t>
      </w:r>
      <w:r w:rsidRPr="00CB7512">
        <w:t xml:space="preserve"> apply as detailed in </w:t>
      </w:r>
      <w:r w:rsidRPr="00CB7512">
        <w:rPr>
          <w:lang w:eastAsia="en-AU" w:bidi="ar-SA"/>
        </w:rPr>
        <w:t>Sections 2.</w:t>
      </w:r>
      <w:r w:rsidR="0058752F">
        <w:rPr>
          <w:lang w:eastAsia="en-AU" w:bidi="ar-SA"/>
        </w:rPr>
        <w:t>3</w:t>
      </w:r>
      <w:r w:rsidRPr="00CB7512">
        <w:rPr>
          <w:lang w:eastAsia="en-AU" w:bidi="ar-SA"/>
        </w:rPr>
        <w:t>.3.1 and 2.</w:t>
      </w:r>
      <w:r w:rsidR="0058752F">
        <w:rPr>
          <w:lang w:eastAsia="en-AU" w:bidi="ar-SA"/>
        </w:rPr>
        <w:t>3</w:t>
      </w:r>
      <w:r w:rsidRPr="00CB7512">
        <w:rPr>
          <w:lang w:eastAsia="en-AU" w:bidi="ar-SA"/>
        </w:rPr>
        <w:t>.3.2</w:t>
      </w:r>
      <w:r w:rsidRPr="00CB7512">
        <w:t xml:space="preserve"> below.</w:t>
      </w:r>
    </w:p>
    <w:p w14:paraId="13699D93" w14:textId="5E4AAA42" w:rsidR="00CB7512" w:rsidRPr="00CB7512" w:rsidRDefault="00CB7512" w:rsidP="00874A84">
      <w:pPr>
        <w:pStyle w:val="Heading4"/>
      </w:pPr>
      <w:r w:rsidRPr="00CB7512">
        <w:t>2.</w:t>
      </w:r>
      <w:r w:rsidR="0053431B">
        <w:t>3</w:t>
      </w:r>
      <w:r w:rsidRPr="00CB7512">
        <w:t>.3.1</w:t>
      </w:r>
      <w:r w:rsidRPr="00CB7512">
        <w:tab/>
        <w:t>Declaration of certain foods</w:t>
      </w:r>
    </w:p>
    <w:p w14:paraId="55CED2DD" w14:textId="77777777" w:rsidR="00CB7512" w:rsidRPr="00CB7512" w:rsidRDefault="00CB7512" w:rsidP="00CB7512">
      <w:pPr>
        <w:rPr>
          <w:szCs w:val="22"/>
        </w:rPr>
      </w:pPr>
      <w:r w:rsidRPr="00CB7512">
        <w:rPr>
          <w:lang w:bidi="ar-SA"/>
        </w:rPr>
        <w:t xml:space="preserve">Section 2.2.1 of SD1 states that wheat and soybeans could be present in the enzyme concentrate. If wheat, gluten or soy is present in a food for sale, including when present as a processing aid or an ingredient or component of a processing aid, they must </w:t>
      </w:r>
      <w:r w:rsidRPr="00CB7512">
        <w:rPr>
          <w:szCs w:val="22"/>
        </w:rPr>
        <w:t xml:space="preserve">be declared unless an exemption applies e.g. alcohol distilled from wheat (see subsection 1.2.3—4(4) of Standard 1.2.3 and the table to section S9—3).  </w:t>
      </w:r>
    </w:p>
    <w:p w14:paraId="7A7C468B" w14:textId="611C0655" w:rsidR="00CB7512" w:rsidRPr="00CB7512" w:rsidRDefault="00CB7512" w:rsidP="00874A84">
      <w:pPr>
        <w:pStyle w:val="Heading4"/>
      </w:pPr>
      <w:r w:rsidRPr="00CB7512">
        <w:lastRenderedPageBreak/>
        <w:t>2.</w:t>
      </w:r>
      <w:r w:rsidR="0053431B">
        <w:t>3</w:t>
      </w:r>
      <w:r w:rsidRPr="00CB7512">
        <w:t>.3.2</w:t>
      </w:r>
      <w:r w:rsidRPr="00CB7512">
        <w:tab/>
        <w:t>Labelling requirements for food produced using gene technology</w:t>
      </w:r>
    </w:p>
    <w:p w14:paraId="45DBD039" w14:textId="77777777" w:rsidR="00EB28BE" w:rsidRPr="00B3579E" w:rsidRDefault="00EB28BE" w:rsidP="00EB28BE">
      <w:pPr>
        <w:rPr>
          <w:rFonts w:cs="Arial"/>
          <w:lang w:val="en-AU"/>
        </w:rPr>
      </w:pPr>
      <w:bookmarkStart w:id="84" w:name="_Hlk112227460"/>
      <w:bookmarkStart w:id="85" w:name="_Toc59089311"/>
      <w:bookmarkStart w:id="86" w:name="_Toc103868923"/>
      <w:r w:rsidRPr="00EB28BE">
        <w:rPr>
          <w:rFonts w:cs="Arial"/>
          <w:lang w:val="en-AU"/>
        </w:rPr>
        <w:t>Section 1.5.2—4 of the Code generally requires a food for sale that consists of a GM food or has a GM food as an ingredient to be labelled as ‘genetically modified’, unless one of the exemptions listed in that subsection apply. If the GM food is present in the food for sale as an ingredient due to its use as a processing aid, the ‘genetically modified’ statement must be in conjunction with the name of the GM food (subsection 1.5.2—4(2)) and it may be included in the statement of ingredients for the food for sale (subsection 1.5.2—4(3)).</w:t>
      </w:r>
    </w:p>
    <w:p w14:paraId="67B9377B" w14:textId="012C4351" w:rsidR="00CB7512" w:rsidRPr="00CB7512" w:rsidRDefault="0053431B" w:rsidP="00874A84">
      <w:pPr>
        <w:pStyle w:val="Heading3"/>
      </w:pPr>
      <w:bookmarkStart w:id="87" w:name="_Toc115875163"/>
      <w:bookmarkEnd w:id="84"/>
      <w:r>
        <w:t>2.3.4</w:t>
      </w:r>
      <w:r w:rsidR="00CB7512" w:rsidRPr="00CB7512">
        <w:tab/>
        <w:t>Risk management conclusion</w:t>
      </w:r>
      <w:bookmarkEnd w:id="85"/>
      <w:bookmarkEnd w:id="86"/>
      <w:bookmarkEnd w:id="87"/>
    </w:p>
    <w:p w14:paraId="490151EE" w14:textId="1DCD9CBE" w:rsidR="00CB7512" w:rsidRPr="00CB7512" w:rsidRDefault="00CB7512" w:rsidP="00CB7512">
      <w:pPr>
        <w:rPr>
          <w:lang w:val="en-AU" w:bidi="ar-SA"/>
        </w:rPr>
      </w:pPr>
      <w:r>
        <w:t xml:space="preserve">The risk management conclusion is to permit the enzyme, alpha-amylase (EC 3.2.1.1) sourced from a GM </w:t>
      </w:r>
      <w:r w:rsidRPr="5D102D29">
        <w:rPr>
          <w:i/>
          <w:iCs/>
        </w:rPr>
        <w:t xml:space="preserve">B. licheniformis </w:t>
      </w:r>
      <w:r>
        <w:t xml:space="preserve">containing the alpha-amylase gene from </w:t>
      </w:r>
      <w:r w:rsidRPr="5D102D29">
        <w:rPr>
          <w:i/>
          <w:iCs/>
        </w:rPr>
        <w:t>Cytophaga</w:t>
      </w:r>
      <w:r>
        <w:t xml:space="preserve"> sp</w:t>
      </w:r>
      <w:r w:rsidR="5BD2C1C5">
        <w:t>.</w:t>
      </w:r>
      <w:r>
        <w:t xml:space="preserve">, for use as a food processing aid. </w:t>
      </w:r>
      <w:r w:rsidR="0053431B">
        <w:t>T</w:t>
      </w:r>
      <w:r>
        <w:t>he permi</w:t>
      </w:r>
      <w:r w:rsidR="0053431B">
        <w:t>ssion will</w:t>
      </w:r>
      <w:r>
        <w:t xml:space="preserve"> be listed in the table to subsection S18—9(3) of the Code, which includes enzymes permitted for a specific technological purpose. The technological purpose of this enzyme </w:t>
      </w:r>
      <w:r w:rsidR="00F6526C">
        <w:t>will be</w:t>
      </w:r>
      <w:r w:rsidR="0053431B">
        <w:t xml:space="preserve"> </w:t>
      </w:r>
      <w:r w:rsidR="00F6526C">
        <w:t xml:space="preserve">use </w:t>
      </w:r>
      <w:r>
        <w:t xml:space="preserve">as a processing aid in brewing, the production of potable alcohol and starch processing. The maximum level at which the enzyme may be present in the food </w:t>
      </w:r>
      <w:r w:rsidR="00F6526C">
        <w:t>will be</w:t>
      </w:r>
      <w:r>
        <w:t xml:space="preserve"> an amount consistent with GMP. The express permission for the enzyme to be used as a processing aid in Schedule 18 of the Code</w:t>
      </w:r>
      <w:r w:rsidR="008B35C3">
        <w:t xml:space="preserve"> will</w:t>
      </w:r>
      <w:r>
        <w:t xml:space="preserve"> also provide the permission for the enzyme’s potential presence in the food for sale as a food produced using gene technology. </w:t>
      </w:r>
    </w:p>
    <w:p w14:paraId="2B2884E5" w14:textId="77777777" w:rsidR="002C1A3B" w:rsidRPr="008C301D" w:rsidRDefault="002C1A3B" w:rsidP="002C1A3B">
      <w:pPr>
        <w:pStyle w:val="Heading2"/>
      </w:pPr>
      <w:bookmarkStart w:id="88" w:name="_Toc309291814"/>
      <w:bookmarkStart w:id="89" w:name="_Toc370225389"/>
      <w:bookmarkStart w:id="90" w:name="_Toc115875164"/>
      <w:bookmarkStart w:id="91" w:name="_Toc286391012"/>
      <w:bookmarkEnd w:id="76"/>
      <w:r>
        <w:t>2</w:t>
      </w:r>
      <w:r w:rsidRPr="008C301D">
        <w:t>.</w:t>
      </w:r>
      <w:r>
        <w:t>4</w:t>
      </w:r>
      <w:r w:rsidRPr="008C301D">
        <w:tab/>
        <w:t>Risk communication</w:t>
      </w:r>
      <w:bookmarkEnd w:id="88"/>
      <w:bookmarkEnd w:id="89"/>
      <w:bookmarkEnd w:id="90"/>
      <w:r w:rsidRPr="008C301D">
        <w:t xml:space="preserve"> </w:t>
      </w:r>
    </w:p>
    <w:p w14:paraId="47F2E0EE" w14:textId="42B09575" w:rsidR="0053431B" w:rsidRDefault="0053431B" w:rsidP="0053431B">
      <w:pPr>
        <w:rPr>
          <w:szCs w:val="22"/>
        </w:rPr>
      </w:pPr>
      <w:bookmarkStart w:id="92" w:name="_Toc370225391"/>
      <w:bookmarkStart w:id="93" w:name="_Toc175381455"/>
      <w:bookmarkEnd w:id="52"/>
      <w:bookmarkEnd w:id="53"/>
      <w:bookmarkEnd w:id="54"/>
      <w:bookmarkEnd w:id="55"/>
      <w:bookmarkEnd w:id="56"/>
      <w:bookmarkEnd w:id="57"/>
      <w:bookmarkEnd w:id="91"/>
      <w:r w:rsidRPr="00B36620">
        <w:rPr>
          <w:szCs w:val="22"/>
        </w:rPr>
        <w:t xml:space="preserve">Consultation is a key part of FSANZ’s standards development process. </w:t>
      </w:r>
    </w:p>
    <w:p w14:paraId="0B627F60" w14:textId="77777777" w:rsidR="0053431B" w:rsidRPr="00B36620" w:rsidRDefault="0053431B" w:rsidP="0053431B">
      <w:pPr>
        <w:rPr>
          <w:szCs w:val="22"/>
        </w:rPr>
      </w:pPr>
    </w:p>
    <w:p w14:paraId="4BABF60F" w14:textId="77777777" w:rsidR="0053431B" w:rsidRPr="00B36620" w:rsidRDefault="0053431B" w:rsidP="0053431B">
      <w:r w:rsidRPr="00B36620">
        <w:t>FSANZ developed and applied a standard communication strategy to this application. The call for submissions was notified via the Food Standards Notification Circular, media release, FSANZ’s social media tools and Food Standards News.</w:t>
      </w:r>
    </w:p>
    <w:p w14:paraId="1F0B70FF" w14:textId="77777777" w:rsidR="0053431B" w:rsidRPr="00B36620" w:rsidRDefault="0053431B" w:rsidP="0053431B"/>
    <w:p w14:paraId="70021928" w14:textId="614F5620" w:rsidR="0053431B" w:rsidRPr="00B36620" w:rsidRDefault="0053431B" w:rsidP="0053431B">
      <w:r>
        <w:t xml:space="preserve">The process by which FSANZ approaches standards’ development matters is open, accountable, consultative and transparent. Public submissions were called to obtain the views of interested parties on issues raised by the application and the impacts of regulatory options. </w:t>
      </w:r>
    </w:p>
    <w:p w14:paraId="22BC2879" w14:textId="77777777" w:rsidR="002C1A3B" w:rsidRPr="002C1A3B" w:rsidRDefault="002C1A3B" w:rsidP="002C1A3B">
      <w:pPr>
        <w:pStyle w:val="Heading2"/>
      </w:pPr>
      <w:bookmarkStart w:id="94" w:name="_Toc370223477"/>
      <w:bookmarkStart w:id="95" w:name="_Toc370225392"/>
      <w:bookmarkStart w:id="96" w:name="_Toc115875165"/>
      <w:bookmarkStart w:id="97" w:name="_Toc309291816"/>
      <w:bookmarkStart w:id="98" w:name="_Toc300933448"/>
      <w:bookmarkStart w:id="99" w:name="_Toc300933577"/>
      <w:bookmarkStart w:id="100" w:name="_Toc301535601"/>
      <w:bookmarkStart w:id="101" w:name="_Toc309385464"/>
      <w:bookmarkStart w:id="102" w:name="_Toc175381456"/>
      <w:bookmarkEnd w:id="92"/>
      <w:bookmarkEnd w:id="93"/>
      <w:r w:rsidRPr="002C1A3B">
        <w:t>2.5</w:t>
      </w:r>
      <w:r w:rsidRPr="002C1A3B">
        <w:tab/>
        <w:t>FSANZ Act assessment requirements</w:t>
      </w:r>
      <w:bookmarkEnd w:id="94"/>
      <w:bookmarkEnd w:id="95"/>
      <w:bookmarkEnd w:id="96"/>
    </w:p>
    <w:p w14:paraId="0ED78409" w14:textId="77777777" w:rsidR="004C52EF" w:rsidRPr="00B36620" w:rsidRDefault="004C52EF" w:rsidP="004C52EF">
      <w:pPr>
        <w:rPr>
          <w:lang w:bidi="ar-SA"/>
        </w:rPr>
      </w:pPr>
      <w:bookmarkStart w:id="103" w:name="_Toc370223478"/>
      <w:bookmarkStart w:id="104" w:name="_Toc370225393"/>
      <w:bookmarkEnd w:id="97"/>
      <w:bookmarkEnd w:id="98"/>
      <w:bookmarkEnd w:id="99"/>
      <w:bookmarkEnd w:id="100"/>
      <w:bookmarkEnd w:id="101"/>
      <w:r>
        <w:t>When assessing this application and the subsequent development of a food regulatory measure, FSANZ had regard to the following matters in section 29 of the FSANZ Act.</w:t>
      </w:r>
    </w:p>
    <w:p w14:paraId="27697077" w14:textId="679F38A1" w:rsidR="002C1A3B" w:rsidRPr="002C1A3B" w:rsidRDefault="002C1A3B" w:rsidP="002C1A3B">
      <w:pPr>
        <w:pStyle w:val="Heading3"/>
      </w:pPr>
      <w:bookmarkStart w:id="105" w:name="_Toc115875166"/>
      <w:r w:rsidRPr="002C1A3B">
        <w:t>2.5.1</w:t>
      </w:r>
      <w:r w:rsidRPr="002C1A3B">
        <w:tab/>
      </w:r>
      <w:r w:rsidRPr="008B35C3">
        <w:t>Section 29</w:t>
      </w:r>
      <w:bookmarkEnd w:id="103"/>
      <w:bookmarkEnd w:id="104"/>
      <w:bookmarkEnd w:id="105"/>
    </w:p>
    <w:p w14:paraId="130C5C26"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41305574" w14:textId="77777777" w:rsidR="008B35C3" w:rsidRPr="00816722" w:rsidRDefault="008B35C3" w:rsidP="008B35C3">
      <w:r w:rsidRPr="00816722">
        <w:t xml:space="preserve">The Office of Best Practice Regulation (OBPR) granted FSANZ a standing exemption from the requirement to develop a Regulatory Impact Statement for </w:t>
      </w:r>
      <w:r>
        <w:t xml:space="preserve">applications relating to </w:t>
      </w:r>
      <w:r w:rsidRPr="00816722">
        <w:t xml:space="preserve">processing aids </w:t>
      </w:r>
      <w:r>
        <w:t xml:space="preserve">and GM food </w:t>
      </w:r>
      <w:r w:rsidRPr="00816722">
        <w:t>(OBPR correspondence dated 24 November 2010, reference 12065). This st</w:t>
      </w:r>
      <w:r>
        <w:t xml:space="preserve">anding exemption was provided </w:t>
      </w:r>
      <w:r w:rsidRPr="00EB73D8">
        <w:t xml:space="preserve">as permitting new GM foods and new processing aids </w:t>
      </w:r>
      <w:r>
        <w:t xml:space="preserve">is deregulatory </w:t>
      </w:r>
      <w:r w:rsidRPr="00EB73D8">
        <w:t>as their use will be voluntary if the application concerned is approved</w:t>
      </w:r>
      <w:r>
        <w:t xml:space="preserve">. </w:t>
      </w:r>
      <w:r w:rsidRPr="00816722">
        <w:t xml:space="preserve">This standing exemption relates to </w:t>
      </w:r>
      <w:r>
        <w:t xml:space="preserve">the introduction of a food to the </w:t>
      </w:r>
      <w:r w:rsidRPr="00816722">
        <w:t xml:space="preserve">food supply that has been determined to be safe. </w:t>
      </w:r>
    </w:p>
    <w:p w14:paraId="764B0BBE" w14:textId="77777777" w:rsidR="008B35C3" w:rsidRPr="00816722" w:rsidRDefault="008B35C3" w:rsidP="008B35C3"/>
    <w:p w14:paraId="380E789A" w14:textId="7F9264A0" w:rsidR="008B35C3" w:rsidRPr="00816722" w:rsidRDefault="008B35C3" w:rsidP="008B35C3">
      <w:r w:rsidRPr="00816722">
        <w:t>FSANZ</w:t>
      </w:r>
      <w:r>
        <w:t>,</w:t>
      </w:r>
      <w:r w:rsidRPr="00816722">
        <w:t xml:space="preserve"> however</w:t>
      </w:r>
      <w:r>
        <w:t>,</w:t>
      </w:r>
      <w:r w:rsidRPr="00816722">
        <w:t xml:space="preserve"> </w:t>
      </w:r>
      <w:r>
        <w:t>gave</w:t>
      </w:r>
      <w:r w:rsidRPr="00816722">
        <w:t xml:space="preserve"> consideration to the costs and benefits that may arise from the proposed measure for the purposes of meeting FSANZ Act considerations. The FSANZ Act requires FSANZ to have regard to whether costs that would arise from the proposed </w:t>
      </w:r>
      <w:r w:rsidRPr="00816722">
        <w:lastRenderedPageBreak/>
        <w:t xml:space="preserve">measure outweigh the direct and indirect benefits to the community, government or industry that would arise from the proposed measure (paragraph 29(2)(a)). </w:t>
      </w:r>
    </w:p>
    <w:p w14:paraId="1E357A19" w14:textId="77777777" w:rsidR="008B35C3" w:rsidRPr="007B6883" w:rsidRDefault="008B35C3" w:rsidP="008B35C3">
      <w:pPr>
        <w:rPr>
          <w:lang w:bidi="ar-SA"/>
        </w:rPr>
      </w:pPr>
    </w:p>
    <w:p w14:paraId="0499D5DF" w14:textId="7990BB07" w:rsidR="008B35C3" w:rsidRDefault="008B35C3" w:rsidP="008B35C3">
      <w:r w:rsidRPr="00816722">
        <w:t>The purpose of this consi</w:t>
      </w:r>
      <w:r>
        <w:t>deration wa</w:t>
      </w:r>
      <w:r w:rsidRPr="00816722">
        <w:t>s to determine if the community, government and industry as a whole is likely to benefit, on balance, from a move from the status quo. This analysis consider</w:t>
      </w:r>
      <w:r>
        <w:t>ed</w:t>
      </w:r>
      <w:r w:rsidRPr="00816722">
        <w:t xml:space="preserve"> permitting the </w:t>
      </w:r>
      <w:r>
        <w:t xml:space="preserve">proposed </w:t>
      </w:r>
      <w:r w:rsidRPr="00816722">
        <w:t xml:space="preserve">use of </w:t>
      </w:r>
      <w:r>
        <w:t xml:space="preserve">the </w:t>
      </w:r>
      <w:r>
        <w:rPr>
          <w:lang w:bidi="ar-SA"/>
        </w:rPr>
        <w:t xml:space="preserve">enzyme </w:t>
      </w:r>
      <w:r w:rsidRPr="001948E1">
        <w:rPr>
          <w:lang w:bidi="ar-SA"/>
        </w:rPr>
        <w:t>alpha-amylase</w:t>
      </w:r>
      <w:r>
        <w:rPr>
          <w:lang w:bidi="ar-SA"/>
        </w:rPr>
        <w:t xml:space="preserve"> </w:t>
      </w:r>
      <w:r w:rsidRPr="001948E1">
        <w:rPr>
          <w:lang w:bidi="ar-SA"/>
        </w:rPr>
        <w:t xml:space="preserve">from a GM </w:t>
      </w:r>
      <w:r w:rsidRPr="001948E1">
        <w:rPr>
          <w:i/>
          <w:lang w:bidi="ar-SA"/>
        </w:rPr>
        <w:t>B</w:t>
      </w:r>
      <w:r>
        <w:rPr>
          <w:i/>
          <w:lang w:bidi="ar-SA"/>
        </w:rPr>
        <w:t>.</w:t>
      </w:r>
      <w:r w:rsidRPr="001948E1">
        <w:rPr>
          <w:i/>
          <w:lang w:bidi="ar-SA"/>
        </w:rPr>
        <w:t xml:space="preserve"> licheniformis</w:t>
      </w:r>
      <w:r>
        <w:rPr>
          <w:lang w:bidi="ar-SA"/>
        </w:rPr>
        <w:t xml:space="preserve"> as a processing aid in brewed </w:t>
      </w:r>
      <w:r w:rsidRPr="001948E1">
        <w:rPr>
          <w:lang w:bidi="ar-SA"/>
        </w:rPr>
        <w:t>beverages, potable alcohol production and starch processing</w:t>
      </w:r>
      <w:r w:rsidRPr="00E751D5">
        <w:rPr>
          <w:lang w:bidi="ar-SA"/>
        </w:rPr>
        <w:t xml:space="preserve">. </w:t>
      </w:r>
    </w:p>
    <w:p w14:paraId="1CAE75C0" w14:textId="77777777" w:rsidR="008B35C3" w:rsidRPr="00EB73D8" w:rsidRDefault="008B35C3" w:rsidP="008B35C3">
      <w:pPr>
        <w:rPr>
          <w:lang w:bidi="ar-SA"/>
        </w:rPr>
      </w:pPr>
    </w:p>
    <w:p w14:paraId="6BE800E4" w14:textId="5BB2EE0B" w:rsidR="008B35C3" w:rsidRDefault="008B35C3" w:rsidP="008B35C3">
      <w:pPr>
        <w:rPr>
          <w:color w:val="000000" w:themeColor="text1"/>
          <w:lang w:bidi="ar-SA"/>
        </w:rPr>
      </w:pPr>
      <w:r w:rsidRPr="00816722">
        <w:rPr>
          <w:color w:val="000000" w:themeColor="text1"/>
          <w:lang w:bidi="ar-SA"/>
        </w:rPr>
        <w:t>The consideration of the costs and benefits in this section is not intended to be an exhaustive, quantitative economic analys</w:t>
      </w:r>
      <w:r>
        <w:rPr>
          <w:color w:val="000000" w:themeColor="text1"/>
          <w:lang w:bidi="ar-SA"/>
        </w:rPr>
        <w:t>is of the proposed measure. I</w:t>
      </w:r>
      <w:r w:rsidRPr="00816722">
        <w:rPr>
          <w:color w:val="000000" w:themeColor="text1"/>
          <w:lang w:bidi="ar-SA"/>
        </w:rPr>
        <w:t xml:space="preserve">n fact, most of the effects that were considered cannot easily be assigned a dollar value. Rather, the assessment seeks to highlight the likely positives and negatives of moving away from the status quo by permitting the </w:t>
      </w:r>
      <w:r w:rsidR="009E23C3">
        <w:rPr>
          <w:color w:val="000000" w:themeColor="text1"/>
          <w:lang w:bidi="ar-SA"/>
        </w:rPr>
        <w:t xml:space="preserve">proposed </w:t>
      </w:r>
      <w:r w:rsidRPr="00816722">
        <w:rPr>
          <w:color w:val="000000" w:themeColor="text1"/>
          <w:lang w:bidi="ar-SA"/>
        </w:rPr>
        <w:t>use of the enzyme</w:t>
      </w:r>
      <w:r>
        <w:rPr>
          <w:color w:val="000000" w:themeColor="text1"/>
          <w:lang w:bidi="ar-SA"/>
        </w:rPr>
        <w:t xml:space="preserve"> produced from the GM </w:t>
      </w:r>
      <w:r w:rsidRPr="008121D4">
        <w:rPr>
          <w:i/>
          <w:color w:val="000000" w:themeColor="text1"/>
          <w:lang w:bidi="ar-SA"/>
        </w:rPr>
        <w:t>B</w:t>
      </w:r>
      <w:r>
        <w:rPr>
          <w:color w:val="000000" w:themeColor="text1"/>
          <w:lang w:bidi="ar-SA"/>
        </w:rPr>
        <w:t>.</w:t>
      </w:r>
      <w:r w:rsidRPr="00011E9D">
        <w:rPr>
          <w:i/>
          <w:lang w:bidi="ar-SA"/>
        </w:rPr>
        <w:t xml:space="preserve"> </w:t>
      </w:r>
      <w:r w:rsidRPr="001948E1">
        <w:rPr>
          <w:i/>
          <w:lang w:bidi="ar-SA"/>
        </w:rPr>
        <w:t>licheniformis</w:t>
      </w:r>
      <w:r>
        <w:rPr>
          <w:i/>
          <w:lang w:bidi="ar-SA"/>
        </w:rPr>
        <w:t>.</w:t>
      </w:r>
      <w:r>
        <w:rPr>
          <w:color w:val="000000" w:themeColor="text1"/>
          <w:lang w:bidi="ar-SA"/>
        </w:rPr>
        <w:t xml:space="preserve"> </w:t>
      </w:r>
    </w:p>
    <w:p w14:paraId="3E77293C" w14:textId="77777777" w:rsidR="008B35C3" w:rsidRDefault="008B35C3" w:rsidP="008B35C3">
      <w:pPr>
        <w:rPr>
          <w:color w:val="000000" w:themeColor="text1"/>
          <w:lang w:bidi="ar-SA"/>
        </w:rPr>
      </w:pPr>
    </w:p>
    <w:p w14:paraId="0ACBD872" w14:textId="4D4EE7AD" w:rsidR="008B35C3" w:rsidRDefault="008B35C3" w:rsidP="008B35C3">
      <w:pPr>
        <w:rPr>
          <w:color w:val="000000" w:themeColor="text1"/>
          <w:lang w:bidi="ar-SA"/>
        </w:rPr>
      </w:pPr>
      <w:r w:rsidRPr="000C4CBF">
        <w:rPr>
          <w:color w:val="000000" w:themeColor="text1"/>
          <w:lang w:bidi="ar-SA"/>
        </w:rPr>
        <w:t xml:space="preserve">FSANZ’s conclusions regarding costs and benefits of the proposed measure are set out below. </w:t>
      </w:r>
    </w:p>
    <w:p w14:paraId="19C06B90" w14:textId="674CDE68" w:rsidR="008B35C3" w:rsidRPr="00B64B3B" w:rsidRDefault="008B35C3" w:rsidP="005504BD">
      <w:pPr>
        <w:pStyle w:val="Heading5"/>
        <w:ind w:left="1130" w:hanging="1130"/>
        <w:rPr>
          <w:highlight w:val="yellow"/>
        </w:rPr>
      </w:pPr>
      <w:r>
        <w:rPr>
          <w:rStyle w:val="Heading5Char"/>
          <w:i/>
          <w:color w:val="000000" w:themeColor="text1"/>
        </w:rPr>
        <w:t>2.</w:t>
      </w:r>
      <w:r w:rsidR="00874A84">
        <w:rPr>
          <w:rStyle w:val="Heading5Char"/>
          <w:i/>
          <w:color w:val="000000" w:themeColor="text1"/>
        </w:rPr>
        <w:t>5</w:t>
      </w:r>
      <w:r>
        <w:rPr>
          <w:rStyle w:val="Heading5Char"/>
          <w:i/>
          <w:color w:val="000000" w:themeColor="text1"/>
        </w:rPr>
        <w:t>.1.1.1</w:t>
      </w:r>
      <w:r>
        <w:rPr>
          <w:rStyle w:val="Heading5Char"/>
          <w:i/>
          <w:color w:val="000000" w:themeColor="text1"/>
        </w:rPr>
        <w:tab/>
      </w:r>
      <w:r w:rsidRPr="00B64B3B">
        <w:rPr>
          <w:rStyle w:val="Heading5Char"/>
          <w:i/>
          <w:color w:val="000000" w:themeColor="text1"/>
        </w:rPr>
        <w:t xml:space="preserve">Costs and benefits of permitting </w:t>
      </w:r>
      <w:r w:rsidRPr="00B64B3B">
        <w:t>the use of enzyme</w:t>
      </w:r>
      <w:r w:rsidRPr="00B64B3B">
        <w:rPr>
          <w:rStyle w:val="Heading5Char"/>
        </w:rPr>
        <w:t xml:space="preserve"> </w:t>
      </w:r>
      <w:r w:rsidRPr="001948E1">
        <w:t>alpha-amylase</w:t>
      </w:r>
      <w:r>
        <w:rPr>
          <w:rStyle w:val="Heading5Char"/>
          <w:color w:val="000000" w:themeColor="text1"/>
        </w:rPr>
        <w:t xml:space="preserve"> </w:t>
      </w:r>
      <w:r>
        <w:rPr>
          <w:rStyle w:val="Heading5Char"/>
          <w:i/>
          <w:color w:val="000000" w:themeColor="text1"/>
        </w:rPr>
        <w:t xml:space="preserve">(EC 3.2.1.1) sourced from a </w:t>
      </w:r>
      <w:r w:rsidRPr="00B64B3B">
        <w:rPr>
          <w:rStyle w:val="Heading5Char"/>
          <w:i/>
          <w:color w:val="000000" w:themeColor="text1"/>
        </w:rPr>
        <w:t>GM</w:t>
      </w:r>
      <w:r>
        <w:rPr>
          <w:rStyle w:val="Heading5Char"/>
          <w:i/>
          <w:color w:val="000000" w:themeColor="text1"/>
        </w:rPr>
        <w:t xml:space="preserve"> </w:t>
      </w:r>
      <w:r w:rsidRPr="00DC02CF">
        <w:rPr>
          <w:i w:val="0"/>
        </w:rPr>
        <w:t xml:space="preserve">B. licheniformis </w:t>
      </w:r>
      <w:r>
        <w:rPr>
          <w:rStyle w:val="Heading5Char"/>
          <w:i/>
          <w:color w:val="000000" w:themeColor="text1"/>
        </w:rPr>
        <w:t>as a processing aid</w:t>
      </w:r>
    </w:p>
    <w:p w14:paraId="05EB2E96" w14:textId="77777777" w:rsidR="008B35C3" w:rsidRPr="00816722" w:rsidRDefault="008B35C3" w:rsidP="008B35C3">
      <w:pPr>
        <w:rPr>
          <w:rFonts w:eastAsia="Calibri"/>
          <w:i/>
          <w:color w:val="000000" w:themeColor="text1"/>
          <w:lang w:eastAsia="en-AU"/>
        </w:rPr>
      </w:pPr>
      <w:r w:rsidRPr="00816722">
        <w:rPr>
          <w:rFonts w:eastAsia="Calibri"/>
          <w:i/>
          <w:color w:val="000000" w:themeColor="text1"/>
          <w:lang w:eastAsia="en-AU"/>
        </w:rPr>
        <w:t>Industry</w:t>
      </w:r>
    </w:p>
    <w:p w14:paraId="2A66D79B" w14:textId="77777777" w:rsidR="008B35C3" w:rsidRDefault="008B35C3" w:rsidP="008B35C3">
      <w:pPr>
        <w:rPr>
          <w:color w:val="000000" w:themeColor="text1"/>
        </w:rPr>
      </w:pPr>
    </w:p>
    <w:p w14:paraId="466A281B" w14:textId="77777777" w:rsidR="008B35C3" w:rsidRDefault="008B35C3" w:rsidP="008B35C3">
      <w:pPr>
        <w:rPr>
          <w:color w:val="000000" w:themeColor="text1"/>
        </w:rPr>
      </w:pPr>
      <w:r>
        <w:rPr>
          <w:color w:val="000000" w:themeColor="text1"/>
        </w:rPr>
        <w:t xml:space="preserve">The </w:t>
      </w:r>
      <w:r w:rsidRPr="00B64B3B">
        <w:rPr>
          <w:color w:val="000000" w:themeColor="text1"/>
        </w:rPr>
        <w:t>enzyme</w:t>
      </w:r>
      <w:r w:rsidRPr="00B64B3B">
        <w:rPr>
          <w:rStyle w:val="Heading5Char"/>
        </w:rPr>
        <w:t xml:space="preserve"> </w:t>
      </w:r>
      <w:r w:rsidRPr="001948E1">
        <w:rPr>
          <w:lang w:bidi="ar-SA"/>
        </w:rPr>
        <w:t>alpha-amylase</w:t>
      </w:r>
      <w:r>
        <w:rPr>
          <w:rStyle w:val="Heading5Char"/>
          <w:color w:val="000000" w:themeColor="text1"/>
        </w:rPr>
        <w:t xml:space="preserve"> </w:t>
      </w:r>
      <w:r>
        <w:rPr>
          <w:color w:val="000000" w:themeColor="text1"/>
        </w:rPr>
        <w:t xml:space="preserve">is already available to industry from other production sources. </w:t>
      </w:r>
      <w:r w:rsidRPr="00816722">
        <w:rPr>
          <w:color w:val="000000" w:themeColor="text1"/>
        </w:rPr>
        <w:t>Due to the voluntary nature of the</w:t>
      </w:r>
      <w:r>
        <w:rPr>
          <w:color w:val="000000" w:themeColor="text1"/>
        </w:rPr>
        <w:t xml:space="preserve"> proposed permission, industry will use </w:t>
      </w:r>
      <w:r w:rsidRPr="001948E1">
        <w:rPr>
          <w:lang w:bidi="ar-SA"/>
        </w:rPr>
        <w:t>alpha-amylase</w:t>
      </w:r>
      <w:r>
        <w:rPr>
          <w:color w:val="000000" w:themeColor="text1"/>
        </w:rPr>
        <w:t xml:space="preserve"> from this additional source, </w:t>
      </w:r>
      <w:r w:rsidRPr="008121D4">
        <w:rPr>
          <w:color w:val="000000" w:themeColor="text1"/>
        </w:rPr>
        <w:t>GM</w:t>
      </w:r>
      <w:r w:rsidRPr="000F6DE5">
        <w:rPr>
          <w:i/>
          <w:color w:val="000000" w:themeColor="text1"/>
        </w:rPr>
        <w:t xml:space="preserve"> B</w:t>
      </w:r>
      <w:r>
        <w:rPr>
          <w:i/>
          <w:color w:val="000000" w:themeColor="text1"/>
        </w:rPr>
        <w:t>.</w:t>
      </w:r>
      <w:r w:rsidRPr="000F6DE5">
        <w:rPr>
          <w:i/>
          <w:color w:val="000000" w:themeColor="text1"/>
        </w:rPr>
        <w:t xml:space="preserve"> licheniformis</w:t>
      </w:r>
      <w:r w:rsidRPr="000D7A77">
        <w:rPr>
          <w:color w:val="000000" w:themeColor="text1"/>
        </w:rPr>
        <w:t>,</w:t>
      </w:r>
      <w:r>
        <w:rPr>
          <w:lang w:bidi="ar-SA"/>
        </w:rPr>
        <w:t xml:space="preserve"> </w:t>
      </w:r>
      <w:r w:rsidRPr="00816722">
        <w:rPr>
          <w:color w:val="000000" w:themeColor="text1"/>
        </w:rPr>
        <w:t>where</w:t>
      </w:r>
      <w:r>
        <w:rPr>
          <w:color w:val="000000" w:themeColor="text1"/>
        </w:rPr>
        <w:t xml:space="preserve"> businesses in the</w:t>
      </w:r>
      <w:r w:rsidRPr="00816722">
        <w:rPr>
          <w:color w:val="000000" w:themeColor="text1"/>
        </w:rPr>
        <w:t xml:space="preserve"> </w:t>
      </w:r>
      <w:r>
        <w:rPr>
          <w:color w:val="000000" w:themeColor="text1"/>
        </w:rPr>
        <w:t xml:space="preserve">industry </w:t>
      </w:r>
      <w:r w:rsidRPr="00816722">
        <w:rPr>
          <w:color w:val="000000" w:themeColor="text1"/>
        </w:rPr>
        <w:t>believe a net benefit exists for them.</w:t>
      </w:r>
      <w:r>
        <w:rPr>
          <w:color w:val="000000" w:themeColor="text1"/>
        </w:rPr>
        <w:t xml:space="preserve"> An additional source of this enzyme may help industry save on production costs of brewing, production of potable alcohol and starch processing.</w:t>
      </w:r>
    </w:p>
    <w:p w14:paraId="719162A1" w14:textId="77777777" w:rsidR="008B35C3" w:rsidRDefault="008B35C3" w:rsidP="008B35C3">
      <w:pPr>
        <w:rPr>
          <w:color w:val="000000" w:themeColor="text1"/>
        </w:rPr>
      </w:pPr>
    </w:p>
    <w:p w14:paraId="7181BDFC" w14:textId="77777777" w:rsidR="008B35C3" w:rsidRPr="002505D8" w:rsidRDefault="008B35C3" w:rsidP="008B35C3">
      <w:r w:rsidRPr="002505D8">
        <w:t xml:space="preserve">The use of this enzyme </w:t>
      </w:r>
      <w:r>
        <w:t>from this source has GRAS status in USA and approval for various purposes in France and Denmark</w:t>
      </w:r>
      <w:r w:rsidRPr="002505D8">
        <w:t xml:space="preserve">. Therefore, the approval </w:t>
      </w:r>
      <w:r>
        <w:t xml:space="preserve">of </w:t>
      </w:r>
      <w:r w:rsidRPr="002505D8">
        <w:t xml:space="preserve">this enzyme </w:t>
      </w:r>
      <w:r>
        <w:t>in the Code may help some of Australia’s and New Zealand’s sales in</w:t>
      </w:r>
      <w:r w:rsidRPr="002505D8">
        <w:t xml:space="preserve"> international markets.</w:t>
      </w:r>
      <w:r>
        <w:t xml:space="preserve"> There may, however, be more </w:t>
      </w:r>
      <w:r>
        <w:rPr>
          <w:lang w:bidi="ar-SA"/>
        </w:rPr>
        <w:t xml:space="preserve">competing imports in the domestic market from </w:t>
      </w:r>
      <w:r w:rsidRPr="00001C91">
        <w:rPr>
          <w:lang w:bidi="ar-SA"/>
        </w:rPr>
        <w:t>countries</w:t>
      </w:r>
      <w:r>
        <w:rPr>
          <w:lang w:bidi="ar-SA"/>
        </w:rPr>
        <w:t xml:space="preserve"> that use this</w:t>
      </w:r>
      <w:r w:rsidRPr="008326BF">
        <w:rPr>
          <w:lang w:bidi="ar-SA"/>
        </w:rPr>
        <w:t xml:space="preserve"> enzyme</w:t>
      </w:r>
      <w:r>
        <w:rPr>
          <w:lang w:bidi="ar-SA"/>
        </w:rPr>
        <w:t xml:space="preserve"> into the future</w:t>
      </w:r>
      <w:r w:rsidRPr="00001C91">
        <w:rPr>
          <w:lang w:bidi="ar-SA"/>
        </w:rPr>
        <w:t>.</w:t>
      </w:r>
    </w:p>
    <w:p w14:paraId="1962645C" w14:textId="77777777" w:rsidR="008B35C3" w:rsidRPr="00001C91" w:rsidRDefault="008B35C3" w:rsidP="008B35C3">
      <w:pPr>
        <w:rPr>
          <w:i/>
          <w:lang w:bidi="ar-SA"/>
        </w:rPr>
      </w:pPr>
    </w:p>
    <w:p w14:paraId="6EB0E1FB" w14:textId="77777777" w:rsidR="008B35C3" w:rsidRDefault="008B35C3" w:rsidP="008B35C3">
      <w:pPr>
        <w:rPr>
          <w:i/>
          <w:color w:val="000000" w:themeColor="text1"/>
          <w:lang w:bidi="ar-SA"/>
        </w:rPr>
      </w:pPr>
      <w:r w:rsidRPr="00816722">
        <w:rPr>
          <w:i/>
          <w:color w:val="000000" w:themeColor="text1"/>
          <w:lang w:bidi="ar-SA"/>
        </w:rPr>
        <w:t>Consumers</w:t>
      </w:r>
    </w:p>
    <w:p w14:paraId="12DA3BBE" w14:textId="77777777" w:rsidR="008B35C3" w:rsidRPr="00816722" w:rsidRDefault="008B35C3" w:rsidP="008B35C3">
      <w:pPr>
        <w:rPr>
          <w:i/>
          <w:color w:val="000000" w:themeColor="text1"/>
          <w:lang w:bidi="ar-SA"/>
        </w:rPr>
      </w:pPr>
    </w:p>
    <w:p w14:paraId="5932AEAE" w14:textId="77777777" w:rsidR="008B35C3" w:rsidRPr="00816722" w:rsidRDefault="008B35C3" w:rsidP="008B35C3">
      <w:pPr>
        <w:rPr>
          <w:color w:val="000000" w:themeColor="text1"/>
          <w:lang w:bidi="ar-SA"/>
        </w:rPr>
      </w:pPr>
      <w:r w:rsidRPr="00816722">
        <w:rPr>
          <w:color w:val="000000" w:themeColor="text1"/>
          <w:lang w:bidi="ar-SA"/>
        </w:rPr>
        <w:t>Industry may pass cost savings to consumers</w:t>
      </w:r>
      <w:r>
        <w:rPr>
          <w:color w:val="000000" w:themeColor="text1"/>
          <w:lang w:bidi="ar-SA"/>
        </w:rPr>
        <w:t>,</w:t>
      </w:r>
      <w:r w:rsidRPr="00816722">
        <w:rPr>
          <w:color w:val="000000" w:themeColor="text1"/>
          <w:lang w:bidi="ar-SA"/>
        </w:rPr>
        <w:t xml:space="preserve"> where it is cheaper to source</w:t>
      </w:r>
      <w:r>
        <w:rPr>
          <w:color w:val="000000" w:themeColor="text1"/>
          <w:lang w:bidi="ar-SA"/>
        </w:rPr>
        <w:t xml:space="preserve"> </w:t>
      </w:r>
      <w:r w:rsidRPr="001948E1">
        <w:rPr>
          <w:lang w:bidi="ar-SA"/>
        </w:rPr>
        <w:t>alpha-amylase</w:t>
      </w:r>
      <w:r w:rsidRPr="00816722">
        <w:rPr>
          <w:color w:val="000000" w:themeColor="text1"/>
          <w:lang w:bidi="ar-SA"/>
        </w:rPr>
        <w:t xml:space="preserve"> </w:t>
      </w:r>
      <w:r>
        <w:rPr>
          <w:color w:val="000000" w:themeColor="text1"/>
          <w:lang w:bidi="ar-SA"/>
        </w:rPr>
        <w:t xml:space="preserve">from </w:t>
      </w:r>
      <w:r>
        <w:rPr>
          <w:color w:val="000000" w:themeColor="text1"/>
        </w:rPr>
        <w:t xml:space="preserve">GM </w:t>
      </w:r>
      <w:r w:rsidRPr="007E4065">
        <w:rPr>
          <w:i/>
          <w:color w:val="000000" w:themeColor="text1"/>
        </w:rPr>
        <w:t>B. licheniformis</w:t>
      </w:r>
      <w:r>
        <w:rPr>
          <w:color w:val="000000" w:themeColor="text1"/>
        </w:rPr>
        <w:t xml:space="preserve"> in production processes</w:t>
      </w:r>
      <w:r w:rsidRPr="00816722">
        <w:rPr>
          <w:color w:val="000000" w:themeColor="text1"/>
          <w:lang w:bidi="ar-SA"/>
        </w:rPr>
        <w:t xml:space="preserve">. </w:t>
      </w:r>
    </w:p>
    <w:p w14:paraId="08642E11" w14:textId="77777777" w:rsidR="008B35C3" w:rsidRPr="007E4065" w:rsidRDefault="008B35C3" w:rsidP="008B35C3">
      <w:pPr>
        <w:rPr>
          <w:lang w:bidi="ar-SA"/>
        </w:rPr>
      </w:pPr>
    </w:p>
    <w:p w14:paraId="06480863" w14:textId="77777777" w:rsidR="008B35C3" w:rsidRPr="007E4065" w:rsidRDefault="008B35C3" w:rsidP="008B35C3">
      <w:pPr>
        <w:rPr>
          <w:i/>
          <w:lang w:bidi="ar-SA"/>
        </w:rPr>
      </w:pPr>
      <w:r w:rsidRPr="007E4065">
        <w:rPr>
          <w:i/>
          <w:lang w:bidi="ar-SA"/>
        </w:rPr>
        <w:t>Government</w:t>
      </w:r>
    </w:p>
    <w:p w14:paraId="14767903" w14:textId="77777777" w:rsidR="008B35C3" w:rsidRPr="007E4065" w:rsidRDefault="008B35C3" w:rsidP="008B35C3">
      <w:pPr>
        <w:rPr>
          <w:i/>
          <w:lang w:bidi="ar-SA"/>
        </w:rPr>
      </w:pPr>
    </w:p>
    <w:p w14:paraId="200D20AA" w14:textId="354300F7" w:rsidR="008B35C3" w:rsidRPr="007E4065" w:rsidRDefault="00661975" w:rsidP="008B35C3">
      <w:pPr>
        <w:rPr>
          <w:lang w:bidi="ar-SA"/>
        </w:rPr>
      </w:pPr>
      <w:r w:rsidRPr="00661975">
        <w:rPr>
          <w:lang w:bidi="ar-SA"/>
        </w:rPr>
        <w:t xml:space="preserve">Permitting the enzyme alpha-amylase from this additional source </w:t>
      </w:r>
      <w:r w:rsidR="008B35C3" w:rsidRPr="007E4065">
        <w:rPr>
          <w:lang w:bidi="ar-SA"/>
        </w:rPr>
        <w:t>may result in a small cost to government in terms of adding th</w:t>
      </w:r>
      <w:r>
        <w:rPr>
          <w:lang w:bidi="ar-SA"/>
        </w:rPr>
        <w:t>is enzyme</w:t>
      </w:r>
      <w:r w:rsidR="008B35C3" w:rsidRPr="007E4065">
        <w:rPr>
          <w:lang w:bidi="ar-SA"/>
        </w:rPr>
        <w:t xml:space="preserve"> to the current range of processing aids that are monitored for compliance.</w:t>
      </w:r>
    </w:p>
    <w:p w14:paraId="32AAD28E" w14:textId="77777777" w:rsidR="008B35C3" w:rsidRPr="007E4065" w:rsidRDefault="008B35C3" w:rsidP="008B35C3">
      <w:pPr>
        <w:rPr>
          <w:lang w:bidi="ar-SA"/>
        </w:rPr>
      </w:pPr>
    </w:p>
    <w:p w14:paraId="5E5C5F49" w14:textId="77777777" w:rsidR="008B35C3" w:rsidRDefault="008B35C3" w:rsidP="008B35C3">
      <w:pPr>
        <w:rPr>
          <w:i/>
          <w:color w:val="000000" w:themeColor="text1"/>
        </w:rPr>
      </w:pPr>
      <w:r w:rsidRPr="00816722">
        <w:rPr>
          <w:i/>
          <w:color w:val="000000" w:themeColor="text1"/>
        </w:rPr>
        <w:t>Conclusions from cost benefit considerations</w:t>
      </w:r>
    </w:p>
    <w:p w14:paraId="18C05B39" w14:textId="77777777" w:rsidR="008B35C3" w:rsidRPr="00816722" w:rsidRDefault="008B35C3" w:rsidP="008B35C3">
      <w:pPr>
        <w:rPr>
          <w:i/>
          <w:color w:val="000000" w:themeColor="text1"/>
        </w:rPr>
      </w:pPr>
    </w:p>
    <w:p w14:paraId="136737DF" w14:textId="7E87C0B1" w:rsidR="008B35C3" w:rsidRPr="00816722" w:rsidRDefault="008B35C3" w:rsidP="008B35C3">
      <w:pPr>
        <w:rPr>
          <w:rStyle w:val="Heading5Char"/>
          <w:rFonts w:cs="Arial"/>
          <w:color w:val="000000" w:themeColor="text1"/>
        </w:rPr>
      </w:pPr>
      <w:r w:rsidRPr="00816722">
        <w:rPr>
          <w:color w:val="000000" w:themeColor="text1"/>
          <w:lang w:bidi="ar-SA"/>
        </w:rPr>
        <w:t>FSANZ’s assessment</w:t>
      </w:r>
      <w:r w:rsidR="00DC02CF">
        <w:rPr>
          <w:color w:val="000000" w:themeColor="text1"/>
          <w:lang w:bidi="ar-SA"/>
        </w:rPr>
        <w:t xml:space="preserve"> at the call for submissions stage</w:t>
      </w:r>
      <w:r w:rsidRPr="00816722">
        <w:rPr>
          <w:color w:val="000000" w:themeColor="text1"/>
          <w:lang w:bidi="ar-SA"/>
        </w:rPr>
        <w:t xml:space="preserve"> </w:t>
      </w:r>
      <w:r w:rsidR="00DC02CF">
        <w:rPr>
          <w:color w:val="000000" w:themeColor="text1"/>
          <w:lang w:bidi="ar-SA"/>
        </w:rPr>
        <w:t>wa</w:t>
      </w:r>
      <w:r w:rsidRPr="00816722">
        <w:rPr>
          <w:color w:val="000000" w:themeColor="text1"/>
          <w:lang w:bidi="ar-SA"/>
        </w:rPr>
        <w:t xml:space="preserve">s that the direct and indirect benefits that would arise from permitting </w:t>
      </w:r>
      <w:r>
        <w:rPr>
          <w:color w:val="000000" w:themeColor="text1"/>
          <w:lang w:bidi="ar-SA"/>
        </w:rPr>
        <w:t xml:space="preserve">the proposed use of </w:t>
      </w:r>
      <w:r w:rsidRPr="00816722">
        <w:rPr>
          <w:color w:val="000000" w:themeColor="text1"/>
        </w:rPr>
        <w:t>the enzyme</w:t>
      </w:r>
      <w:r>
        <w:rPr>
          <w:color w:val="000000" w:themeColor="text1"/>
        </w:rPr>
        <w:t xml:space="preserve"> </w:t>
      </w:r>
      <w:r w:rsidRPr="000C4CBF">
        <w:rPr>
          <w:color w:val="000000" w:themeColor="text1"/>
          <w:lang w:bidi="ar-SA"/>
        </w:rPr>
        <w:t xml:space="preserve">alpha-amylase from a </w:t>
      </w:r>
      <w:r>
        <w:rPr>
          <w:color w:val="000000" w:themeColor="text1"/>
          <w:lang w:bidi="ar-SA"/>
        </w:rPr>
        <w:t>GM</w:t>
      </w:r>
      <w:r w:rsidRPr="000C4CBF">
        <w:rPr>
          <w:color w:val="000000" w:themeColor="text1"/>
          <w:lang w:bidi="ar-SA"/>
        </w:rPr>
        <w:t xml:space="preserve"> </w:t>
      </w:r>
      <w:r w:rsidRPr="007E4065">
        <w:rPr>
          <w:i/>
          <w:color w:val="000000" w:themeColor="text1"/>
          <w:lang w:bidi="ar-SA"/>
        </w:rPr>
        <w:t>B. licheniformis</w:t>
      </w:r>
      <w:r w:rsidRPr="000C4CBF">
        <w:rPr>
          <w:color w:val="000000" w:themeColor="text1"/>
          <w:lang w:bidi="ar-SA"/>
        </w:rPr>
        <w:t xml:space="preserve"> as a processing aid in </w:t>
      </w:r>
      <w:r w:rsidR="00C72F6E">
        <w:rPr>
          <w:color w:val="000000" w:themeColor="text1"/>
          <w:lang w:bidi="ar-SA"/>
        </w:rPr>
        <w:t>brewing</w:t>
      </w:r>
      <w:r w:rsidRPr="000C4CBF">
        <w:rPr>
          <w:color w:val="000000" w:themeColor="text1"/>
          <w:lang w:bidi="ar-SA"/>
        </w:rPr>
        <w:t>, potable alcohol production and starch processing</w:t>
      </w:r>
      <w:r>
        <w:rPr>
          <w:color w:val="000000" w:themeColor="text1"/>
        </w:rPr>
        <w:t xml:space="preserve"> </w:t>
      </w:r>
      <w:r w:rsidRPr="00816722">
        <w:rPr>
          <w:color w:val="000000" w:themeColor="text1"/>
          <w:lang w:bidi="ar-SA"/>
        </w:rPr>
        <w:t>most likely outweigh the associated costs.</w:t>
      </w:r>
      <w:r w:rsidR="00DC02CF" w:rsidRPr="00DC02CF">
        <w:t xml:space="preserve"> </w:t>
      </w:r>
      <w:r w:rsidR="00DC02CF" w:rsidRPr="00DC02CF">
        <w:rPr>
          <w:color w:val="000000" w:themeColor="text1"/>
          <w:lang w:bidi="ar-SA"/>
        </w:rPr>
        <w:t xml:space="preserve">No further information was received during the consultation process that changed </w:t>
      </w:r>
      <w:r w:rsidR="00C72F6E">
        <w:rPr>
          <w:color w:val="000000" w:themeColor="text1"/>
          <w:lang w:bidi="ar-SA"/>
        </w:rPr>
        <w:t>that assessment</w:t>
      </w:r>
      <w:r w:rsidR="00DC02CF" w:rsidRPr="00DC02CF">
        <w:rPr>
          <w:color w:val="000000" w:themeColor="text1"/>
          <w:lang w:bidi="ar-SA"/>
        </w:rPr>
        <w:t>.</w:t>
      </w:r>
    </w:p>
    <w:p w14:paraId="406D5B01" w14:textId="77777777" w:rsidR="002C1A3B" w:rsidRPr="002C1A3B" w:rsidRDefault="002C1A3B" w:rsidP="002C1A3B">
      <w:pPr>
        <w:pStyle w:val="Heading4"/>
      </w:pPr>
      <w:r w:rsidRPr="002C1A3B">
        <w:lastRenderedPageBreak/>
        <w:t>2.5.1.2</w:t>
      </w:r>
      <w:r w:rsidRPr="002C1A3B">
        <w:tab/>
        <w:t>Other measures</w:t>
      </w:r>
    </w:p>
    <w:p w14:paraId="398A428B" w14:textId="7B468936" w:rsidR="00DC02CF" w:rsidRPr="00B46839" w:rsidRDefault="00DC02CF" w:rsidP="00DC02CF">
      <w:r>
        <w:t>There are no</w:t>
      </w:r>
      <w:r w:rsidRPr="007F7BF7">
        <w:t xml:space="preserve"> other measures </w:t>
      </w:r>
      <w:r>
        <w:t xml:space="preserve">(whether available to FSANZ or not) that </w:t>
      </w:r>
      <w:r w:rsidRPr="007F7BF7">
        <w:t>would</w:t>
      </w:r>
      <w:r>
        <w:t xml:space="preserve"> be more cost-</w:t>
      </w:r>
      <w:r w:rsidRPr="00B46839">
        <w:t xml:space="preserve">effective than a food regulatory measure developed or varied as a result of the </w:t>
      </w:r>
      <w:r>
        <w:t>a</w:t>
      </w:r>
      <w:r w:rsidRPr="00B46839">
        <w:t>pplication.</w:t>
      </w:r>
    </w:p>
    <w:p w14:paraId="1177AAFC" w14:textId="77777777" w:rsidR="002C1A3B" w:rsidRPr="002C1A3B" w:rsidRDefault="002C1A3B" w:rsidP="002C1A3B">
      <w:pPr>
        <w:pStyle w:val="Heading4"/>
      </w:pPr>
      <w:r w:rsidRPr="002C1A3B">
        <w:t>2.5.1.3</w:t>
      </w:r>
      <w:r w:rsidRPr="002C1A3B">
        <w:tab/>
        <w:t>Any relevant New Zealand standards</w:t>
      </w:r>
    </w:p>
    <w:p w14:paraId="181F7984" w14:textId="77777777" w:rsidR="00DC02CF" w:rsidRDefault="00DC02CF" w:rsidP="00DC02CF">
      <w:pPr>
        <w:rPr>
          <w:lang w:bidi="ar-SA"/>
        </w:rPr>
      </w:pPr>
      <w:r w:rsidRPr="00B46839">
        <w:rPr>
          <w:lang w:bidi="ar-SA"/>
        </w:rPr>
        <w:t>The relevant standards apply in both Australia and New Zealand</w:t>
      </w:r>
      <w:r>
        <w:rPr>
          <w:lang w:bidi="ar-SA"/>
        </w:rPr>
        <w:t>. There are no relevant New Zealand only Standards.</w:t>
      </w:r>
    </w:p>
    <w:p w14:paraId="5E24BCA1" w14:textId="77777777" w:rsidR="002C1A3B" w:rsidRPr="002C1A3B" w:rsidRDefault="002C1A3B" w:rsidP="002C1A3B">
      <w:pPr>
        <w:pStyle w:val="Heading4"/>
      </w:pPr>
      <w:r w:rsidRPr="002C1A3B">
        <w:t>2.5.1.4</w:t>
      </w:r>
      <w:r w:rsidRPr="002C1A3B">
        <w:tab/>
        <w:t>Any other relevant matters</w:t>
      </w:r>
    </w:p>
    <w:p w14:paraId="0624A395" w14:textId="5347832F" w:rsidR="001F7F63" w:rsidRDefault="001F7F63" w:rsidP="001F7F63">
      <w:pPr>
        <w:rPr>
          <w:lang w:bidi="ar-SA"/>
        </w:rPr>
      </w:pPr>
      <w:bookmarkStart w:id="106" w:name="_Toc370223479"/>
      <w:bookmarkStart w:id="107" w:name="_Toc370225394"/>
      <w:bookmarkStart w:id="108" w:name="_Toc300761897"/>
      <w:bookmarkStart w:id="109" w:name="_Toc300933440"/>
      <w:r>
        <w:t>Other relevant matters are considered below</w:t>
      </w:r>
      <w:r>
        <w:rPr>
          <w:lang w:bidi="ar-SA"/>
        </w:rPr>
        <w:t>.</w:t>
      </w:r>
      <w:r>
        <w:t xml:space="preserve"> </w:t>
      </w:r>
    </w:p>
    <w:p w14:paraId="46A444F9" w14:textId="784ECAA7" w:rsidR="002C1A3B" w:rsidRPr="002C1A3B" w:rsidRDefault="002C1A3B" w:rsidP="002C1A3B">
      <w:pPr>
        <w:pStyle w:val="Heading3"/>
      </w:pPr>
      <w:bookmarkStart w:id="110" w:name="_Toc115875167"/>
      <w:r w:rsidRPr="002C1A3B">
        <w:t>2.5.2</w:t>
      </w:r>
      <w:r w:rsidRPr="002C1A3B">
        <w:tab/>
        <w:t>Subsection 18(1)</w:t>
      </w:r>
      <w:bookmarkEnd w:id="106"/>
      <w:bookmarkEnd w:id="107"/>
      <w:bookmarkEnd w:id="110"/>
      <w:r w:rsidRPr="002C1A3B">
        <w:t xml:space="preserve"> </w:t>
      </w:r>
      <w:bookmarkEnd w:id="108"/>
      <w:bookmarkEnd w:id="109"/>
    </w:p>
    <w:p w14:paraId="26F6E6FD"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69084C47" w14:textId="77777777" w:rsidR="002C1A3B" w:rsidRPr="002C1A3B" w:rsidRDefault="002C1A3B" w:rsidP="002C1A3B">
      <w:pPr>
        <w:pStyle w:val="Heading4"/>
        <w:rPr>
          <w:lang w:eastAsia="en-AU"/>
        </w:rPr>
      </w:pPr>
      <w:bookmarkStart w:id="111" w:name="_Toc297029117"/>
      <w:bookmarkStart w:id="112" w:name="_Toc300761898"/>
      <w:bookmarkStart w:id="113" w:name="_Toc300933441"/>
      <w:r w:rsidRPr="002C1A3B">
        <w:rPr>
          <w:lang w:eastAsia="en-AU"/>
        </w:rPr>
        <w:t>2.5.2.1</w:t>
      </w:r>
      <w:r w:rsidRPr="002C1A3B">
        <w:rPr>
          <w:lang w:eastAsia="en-AU"/>
        </w:rPr>
        <w:tab/>
        <w:t>Protection of public health and safety</w:t>
      </w:r>
      <w:bookmarkEnd w:id="111"/>
      <w:bookmarkEnd w:id="112"/>
      <w:bookmarkEnd w:id="113"/>
    </w:p>
    <w:p w14:paraId="7FE138BB" w14:textId="77777777" w:rsidR="00DC02CF" w:rsidRPr="004C6310" w:rsidRDefault="00DC02CF" w:rsidP="00DC02CF">
      <w:r w:rsidRPr="004C6310">
        <w:t>FSANZ undert</w:t>
      </w:r>
      <w:r>
        <w:t>ook a safety assessment (see SD</w:t>
      </w:r>
      <w:r w:rsidRPr="004C6310">
        <w:t>) and concluded there were no public health and safety concerns associated with the proposed use of this enzyme.</w:t>
      </w:r>
    </w:p>
    <w:p w14:paraId="3DE34A9B" w14:textId="77777777" w:rsidR="002C1A3B" w:rsidRPr="002C1A3B" w:rsidRDefault="002C1A3B" w:rsidP="002C1A3B">
      <w:pPr>
        <w:pStyle w:val="Heading4"/>
        <w:rPr>
          <w:lang w:eastAsia="en-AU"/>
        </w:rPr>
      </w:pPr>
      <w:bookmarkStart w:id="114" w:name="_Toc300761899"/>
      <w:bookmarkStart w:id="115" w:name="_Toc300933442"/>
      <w:r w:rsidRPr="002C1A3B">
        <w:rPr>
          <w:lang w:eastAsia="en-AU"/>
        </w:rPr>
        <w:t>2.5.2.2</w:t>
      </w:r>
      <w:r w:rsidRPr="002C1A3B">
        <w:rPr>
          <w:lang w:eastAsia="en-AU"/>
        </w:rPr>
        <w:tab/>
        <w:t>The provision of adequate information relating to food to enable consumers to make informed choices</w:t>
      </w:r>
      <w:bookmarkEnd w:id="114"/>
      <w:bookmarkEnd w:id="115"/>
    </w:p>
    <w:p w14:paraId="695B1C6F" w14:textId="1D062F82" w:rsidR="00DC02CF" w:rsidRPr="004C6310" w:rsidRDefault="00DC02CF" w:rsidP="00DC02CF">
      <w:bookmarkStart w:id="116" w:name="_Toc300761900"/>
      <w:bookmarkStart w:id="117" w:name="_Toc300933443"/>
      <w:r w:rsidRPr="004C6310">
        <w:t>The labelling requirements for this enzyme are discussed in Section 2.</w:t>
      </w:r>
      <w:r w:rsidR="00AE07D4">
        <w:t>3</w:t>
      </w:r>
      <w:r w:rsidRPr="004C6310">
        <w:t xml:space="preserve">.3 of this report. </w:t>
      </w:r>
    </w:p>
    <w:p w14:paraId="6D25E282"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16"/>
      <w:bookmarkEnd w:id="117"/>
    </w:p>
    <w:p w14:paraId="670D6B43" w14:textId="77777777" w:rsidR="00AE07D4" w:rsidRPr="004C6310" w:rsidRDefault="00AE07D4" w:rsidP="00AE07D4">
      <w:bookmarkStart w:id="118" w:name="_Toc300761901"/>
      <w:bookmarkStart w:id="119" w:name="_Toc300933444"/>
      <w:bookmarkStart w:id="120" w:name="_Toc370223480"/>
      <w:bookmarkStart w:id="121" w:name="_Toc370225395"/>
      <w:r w:rsidRPr="004C6310">
        <w:t>There are no issues identified with this application relevant to this objective.</w:t>
      </w:r>
    </w:p>
    <w:p w14:paraId="0FE438CC" w14:textId="77777777" w:rsidR="002C1A3B" w:rsidRPr="002C1A3B" w:rsidRDefault="002C1A3B" w:rsidP="00874A84">
      <w:pPr>
        <w:pStyle w:val="Heading3"/>
      </w:pPr>
      <w:bookmarkStart w:id="122" w:name="_Toc115875168"/>
      <w:r w:rsidRPr="002C1A3B">
        <w:t>2.5.3</w:t>
      </w:r>
      <w:r w:rsidRPr="002C1A3B">
        <w:tab/>
        <w:t xml:space="preserve">Subsection 18(2) </w:t>
      </w:r>
      <w:bookmarkEnd w:id="118"/>
      <w:bookmarkEnd w:id="119"/>
      <w:r w:rsidRPr="002C1A3B">
        <w:t>considerations</w:t>
      </w:r>
      <w:bookmarkEnd w:id="120"/>
      <w:bookmarkEnd w:id="121"/>
      <w:bookmarkEnd w:id="122"/>
    </w:p>
    <w:p w14:paraId="4163B2A4" w14:textId="77777777" w:rsidR="002C1A3B" w:rsidRPr="002C1A3B" w:rsidRDefault="002C1A3B" w:rsidP="002C1A3B">
      <w:pPr>
        <w:rPr>
          <w:rFonts w:cs="Arial"/>
        </w:rPr>
      </w:pPr>
      <w:r w:rsidRPr="002C1A3B">
        <w:rPr>
          <w:rFonts w:cs="Arial"/>
        </w:rPr>
        <w:t>FSANZ has also had regard to:</w:t>
      </w:r>
    </w:p>
    <w:p w14:paraId="28C910D3" w14:textId="77777777" w:rsidR="002C1A3B" w:rsidRPr="002C1A3B" w:rsidRDefault="002C1A3B" w:rsidP="002C1A3B">
      <w:pPr>
        <w:rPr>
          <w:rFonts w:cs="Arial"/>
        </w:rPr>
      </w:pPr>
    </w:p>
    <w:p w14:paraId="449740EC"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9A28881" w14:textId="77777777" w:rsidR="002C1A3B" w:rsidRPr="002C1A3B" w:rsidRDefault="002C1A3B" w:rsidP="002C1A3B">
      <w:pPr>
        <w:rPr>
          <w:lang w:bidi="ar-SA"/>
        </w:rPr>
      </w:pPr>
    </w:p>
    <w:p w14:paraId="538DB852" w14:textId="1744CE20" w:rsidR="00AE07D4" w:rsidRDefault="00AE07D4" w:rsidP="00AE07D4">
      <w:pPr>
        <w:rPr>
          <w:lang w:bidi="ar-SA"/>
        </w:rPr>
      </w:pPr>
      <w:r w:rsidRPr="004A11AF">
        <w:rPr>
          <w:lang w:bidi="ar-SA"/>
        </w:rPr>
        <w:t>FSANZ used the best available scientific evidence to conduct the risk analysis</w:t>
      </w:r>
      <w:r>
        <w:rPr>
          <w:lang w:bidi="ar-SA"/>
        </w:rPr>
        <w:t xml:space="preserve">. </w:t>
      </w:r>
      <w:r w:rsidRPr="004A11AF">
        <w:rPr>
          <w:lang w:bidi="ar-SA"/>
        </w:rPr>
        <w:t>The applicant submitted a dossier of information and scientific literature as part of its application. This dossier, together with other technical and scientific information, was considered by FSANZ in assessing the application.</w:t>
      </w:r>
      <w:r w:rsidRPr="00D62508">
        <w:rPr>
          <w:lang w:bidi="ar-SA"/>
        </w:rPr>
        <w:t xml:space="preserve"> </w:t>
      </w:r>
      <w:r w:rsidDel="0050443C">
        <w:rPr>
          <w:lang w:bidi="ar-SA"/>
        </w:rPr>
        <w:t>The risk assessment</w:t>
      </w:r>
      <w:r w:rsidRPr="004A11AF" w:rsidDel="0050443C">
        <w:rPr>
          <w:lang w:bidi="ar-SA"/>
        </w:rPr>
        <w:t xml:space="preserve"> is provided in</w:t>
      </w:r>
      <w:r w:rsidDel="0050443C">
        <w:rPr>
          <w:lang w:bidi="ar-SA"/>
        </w:rPr>
        <w:t xml:space="preserve"> the</w:t>
      </w:r>
      <w:r w:rsidRPr="004A11AF" w:rsidDel="0050443C">
        <w:rPr>
          <w:lang w:bidi="ar-SA"/>
        </w:rPr>
        <w:t xml:space="preserve"> SD.</w:t>
      </w:r>
    </w:p>
    <w:p w14:paraId="38827195" w14:textId="77777777" w:rsidR="002C1A3B" w:rsidRPr="002C1A3B" w:rsidRDefault="002C1A3B" w:rsidP="002C1A3B">
      <w:pPr>
        <w:rPr>
          <w:lang w:bidi="ar-SA"/>
        </w:rPr>
      </w:pPr>
    </w:p>
    <w:p w14:paraId="7F4C375E" w14:textId="77777777" w:rsidR="002C1A3B" w:rsidRPr="002C1A3B" w:rsidRDefault="002C1A3B" w:rsidP="007D1290">
      <w:pPr>
        <w:pStyle w:val="FSBullet1"/>
        <w:rPr>
          <w:b/>
        </w:rPr>
      </w:pPr>
      <w:r w:rsidRPr="002C1A3B">
        <w:rPr>
          <w:b/>
        </w:rPr>
        <w:t>the promotion of consistency between domestic and international food standards</w:t>
      </w:r>
    </w:p>
    <w:p w14:paraId="29F513FA" w14:textId="77777777" w:rsidR="002C1A3B" w:rsidRPr="002C1A3B" w:rsidRDefault="002C1A3B" w:rsidP="007D1290">
      <w:pPr>
        <w:widowControl/>
        <w:rPr>
          <w:lang w:bidi="ar-SA"/>
        </w:rPr>
      </w:pPr>
    </w:p>
    <w:p w14:paraId="5CAC3EC9" w14:textId="1D419B2F" w:rsidR="00AE07D4" w:rsidRPr="00805C7E" w:rsidRDefault="00AE07D4" w:rsidP="007D1290">
      <w:pPr>
        <w:widowControl/>
        <w:rPr>
          <w:lang w:bidi="ar-SA"/>
        </w:rPr>
      </w:pPr>
      <w:r w:rsidRPr="00805C7E">
        <w:t xml:space="preserve">There are relevant </w:t>
      </w:r>
      <w:r>
        <w:t>international</w:t>
      </w:r>
      <w:r w:rsidRPr="00805C7E">
        <w:t xml:space="preserve"> </w:t>
      </w:r>
      <w:r>
        <w:t xml:space="preserve">specifications for </w:t>
      </w:r>
      <w:r w:rsidRPr="00805C7E">
        <w:t>enzyme preparations, being the JECFA Compendium of Food Additive Specifications and the Food Chemicals Codex specifications for enzymes referred to in Section 1.3 of this report</w:t>
      </w:r>
      <w:r w:rsidR="00C72F6E">
        <w:t>, with which this enzyme must comply</w:t>
      </w:r>
      <w:r w:rsidRPr="00805C7E">
        <w:t xml:space="preserve">. </w:t>
      </w:r>
    </w:p>
    <w:p w14:paraId="7CDAD873" w14:textId="77777777" w:rsidR="002C1A3B" w:rsidRPr="002C1A3B" w:rsidRDefault="002C1A3B" w:rsidP="007D1290">
      <w:pPr>
        <w:widowControl/>
        <w:rPr>
          <w:lang w:bidi="ar-SA"/>
        </w:rPr>
      </w:pPr>
    </w:p>
    <w:p w14:paraId="72AEAD3C" w14:textId="77777777" w:rsidR="002C1A3B" w:rsidRPr="002C1A3B" w:rsidRDefault="002C1A3B" w:rsidP="007D1290">
      <w:pPr>
        <w:pStyle w:val="FSBullet1"/>
        <w:rPr>
          <w:b/>
        </w:rPr>
      </w:pPr>
      <w:r w:rsidRPr="002C1A3B">
        <w:rPr>
          <w:b/>
        </w:rPr>
        <w:t>the desirability of an efficient and internationally competitive food industry</w:t>
      </w:r>
    </w:p>
    <w:p w14:paraId="3238C192" w14:textId="77777777" w:rsidR="002C1A3B" w:rsidRPr="002C1A3B" w:rsidRDefault="002C1A3B" w:rsidP="007D1290">
      <w:pPr>
        <w:widowControl/>
        <w:rPr>
          <w:lang w:bidi="ar-SA"/>
        </w:rPr>
      </w:pPr>
    </w:p>
    <w:p w14:paraId="6BD3E03E" w14:textId="4AFC5890" w:rsidR="00AE07D4" w:rsidRDefault="00AE07D4" w:rsidP="007D1290">
      <w:pPr>
        <w:widowControl/>
        <w:rPr>
          <w:lang w:bidi="ar-SA"/>
        </w:rPr>
      </w:pPr>
      <w:r w:rsidRPr="00805C7E">
        <w:lastRenderedPageBreak/>
        <w:t>The applicant advised that the substance is currently approved for use as a processing aid in France and Denmark. A</w:t>
      </w:r>
      <w:r w:rsidRPr="00805C7E">
        <w:rPr>
          <w:lang w:bidi="ar-SA"/>
        </w:rPr>
        <w:t xml:space="preserve">pproval </w:t>
      </w:r>
      <w:r w:rsidRPr="005906C7">
        <w:rPr>
          <w:lang w:bidi="ar-SA"/>
        </w:rPr>
        <w:t>for its use w</w:t>
      </w:r>
      <w:r>
        <w:rPr>
          <w:lang w:bidi="ar-SA"/>
        </w:rPr>
        <w:t>ill</w:t>
      </w:r>
      <w:r w:rsidRPr="005906C7">
        <w:rPr>
          <w:lang w:bidi="ar-SA"/>
        </w:rPr>
        <w:t xml:space="preserve"> bring Australia and New Zealand into line</w:t>
      </w:r>
      <w:r>
        <w:rPr>
          <w:lang w:bidi="ar-SA"/>
        </w:rPr>
        <w:t xml:space="preserve"> with other jurisdictions where it is already authorised for use. In this way, Australia and New Zealand would remain competitive with other international markets. This will also help foster continued innovation and improvements in food manufacturing techniques and processes.</w:t>
      </w:r>
    </w:p>
    <w:p w14:paraId="3A4EA448" w14:textId="77777777" w:rsidR="00AE07D4" w:rsidRDefault="00AE07D4" w:rsidP="007D1290">
      <w:pPr>
        <w:widowControl/>
        <w:rPr>
          <w:lang w:bidi="ar-SA"/>
        </w:rPr>
      </w:pPr>
    </w:p>
    <w:p w14:paraId="76013E70" w14:textId="5E74877B" w:rsidR="00AE07D4" w:rsidRDefault="00AE07D4" w:rsidP="007D1290">
      <w:pPr>
        <w:widowControl/>
        <w:rPr>
          <w:lang w:bidi="ar-SA"/>
        </w:rPr>
      </w:pPr>
      <w:r>
        <w:rPr>
          <w:lang w:bidi="ar-SA"/>
        </w:rPr>
        <w:t>The conclusion of the risk assessment is there are no public health and safety concerns associated with the proposed use of this enzyme as a food processing aid. It is therefore appropriate that Australian and New Zealand food industries are given the opportunity to benefit from this alternative enzyme for the various applications proposed by the applicant.</w:t>
      </w:r>
    </w:p>
    <w:p w14:paraId="28C53830" w14:textId="77777777" w:rsidR="00AE07D4" w:rsidRDefault="00AE07D4" w:rsidP="007D1290">
      <w:pPr>
        <w:widowControl/>
        <w:rPr>
          <w:lang w:bidi="ar-SA"/>
        </w:rPr>
      </w:pPr>
    </w:p>
    <w:p w14:paraId="310959B0" w14:textId="77777777" w:rsidR="00AE07D4" w:rsidRDefault="00AE07D4" w:rsidP="007D1290">
      <w:pPr>
        <w:widowControl/>
        <w:rPr>
          <w:lang w:bidi="ar-SA"/>
        </w:rPr>
      </w:pPr>
      <w:r>
        <w:rPr>
          <w:lang w:bidi="ar-SA"/>
        </w:rPr>
        <w:t>Ultimately, the domestic food industry will make their own economic decisions, taking into account the costs and benefits of using the new enzyme, to determine if it is of benefit to their particular business.</w:t>
      </w:r>
    </w:p>
    <w:p w14:paraId="7188EF03" w14:textId="77777777" w:rsidR="002C1A3B" w:rsidRPr="002C1A3B" w:rsidRDefault="002C1A3B" w:rsidP="007D1290">
      <w:pPr>
        <w:widowControl/>
        <w:rPr>
          <w:lang w:bidi="ar-SA"/>
        </w:rPr>
      </w:pPr>
    </w:p>
    <w:p w14:paraId="2D463E80" w14:textId="77777777" w:rsidR="002C1A3B" w:rsidRPr="002C1A3B" w:rsidRDefault="002C1A3B" w:rsidP="007D1290">
      <w:pPr>
        <w:pStyle w:val="FSBullet1"/>
        <w:rPr>
          <w:b/>
        </w:rPr>
      </w:pPr>
      <w:r w:rsidRPr="002C1A3B">
        <w:rPr>
          <w:b/>
        </w:rPr>
        <w:t>the promotion of fair trading in food</w:t>
      </w:r>
    </w:p>
    <w:p w14:paraId="7AD88A71" w14:textId="77777777" w:rsidR="002C1A3B" w:rsidRPr="002C1A3B" w:rsidRDefault="002C1A3B" w:rsidP="007D1290">
      <w:pPr>
        <w:widowControl/>
        <w:rPr>
          <w:lang w:bidi="ar-SA"/>
        </w:rPr>
      </w:pPr>
    </w:p>
    <w:p w14:paraId="77307FF8" w14:textId="77777777" w:rsidR="00AE07D4" w:rsidRDefault="00AE07D4" w:rsidP="007D1290">
      <w:pPr>
        <w:widowControl/>
        <w:rPr>
          <w:lang w:bidi="ar-SA"/>
        </w:rPr>
      </w:pPr>
      <w:r w:rsidRPr="00D62508">
        <w:rPr>
          <w:lang w:bidi="ar-SA"/>
        </w:rPr>
        <w:t>No issues were identified for this application relevant to this objective.</w:t>
      </w:r>
    </w:p>
    <w:p w14:paraId="2A8E0805" w14:textId="77777777" w:rsidR="002C1A3B" w:rsidRPr="002C1A3B" w:rsidRDefault="002C1A3B" w:rsidP="007D1290">
      <w:pPr>
        <w:widowControl/>
        <w:rPr>
          <w:lang w:bidi="ar-SA"/>
        </w:rPr>
      </w:pPr>
    </w:p>
    <w:p w14:paraId="25D67080" w14:textId="77777777" w:rsidR="002C1A3B" w:rsidRPr="002C1A3B" w:rsidRDefault="002C1A3B" w:rsidP="007D1290">
      <w:pPr>
        <w:pStyle w:val="FSBullet1"/>
        <w:rPr>
          <w:b/>
        </w:rPr>
      </w:pPr>
      <w:r w:rsidRPr="002C1A3B">
        <w:rPr>
          <w:b/>
        </w:rPr>
        <w:t xml:space="preserve">any written policy guidelines formulated by the </w:t>
      </w:r>
      <w:r w:rsidR="00167F09">
        <w:rPr>
          <w:b/>
        </w:rPr>
        <w:t>Food Ministers’ Meeting</w:t>
      </w:r>
    </w:p>
    <w:p w14:paraId="2EA69952" w14:textId="07887F80" w:rsidR="002C1A3B" w:rsidRDefault="002C1A3B" w:rsidP="007D1290">
      <w:pPr>
        <w:widowControl/>
        <w:rPr>
          <w:lang w:bidi="ar-SA"/>
        </w:rPr>
      </w:pPr>
    </w:p>
    <w:p w14:paraId="488F0E25" w14:textId="77777777" w:rsidR="00AE07D4" w:rsidRPr="00AE07D4" w:rsidRDefault="00AE07D4" w:rsidP="007D1290">
      <w:pPr>
        <w:widowControl/>
      </w:pPr>
      <w:r w:rsidRPr="00AE07D4">
        <w:t xml:space="preserve">The Ministerial Policy Guideline </w:t>
      </w:r>
      <w:r w:rsidRPr="00AE07D4">
        <w:rPr>
          <w:i/>
        </w:rPr>
        <w:t>Addition to Food of Substances other than Vitamins and Minerals</w:t>
      </w:r>
      <w:r w:rsidRPr="00AE07D4">
        <w:rPr>
          <w:sz w:val="20"/>
          <w:szCs w:val="20"/>
          <w:vertAlign w:val="superscript"/>
        </w:rPr>
        <w:footnoteReference w:id="7"/>
      </w:r>
      <w:r w:rsidRPr="00AE07D4">
        <w:t xml:space="preserve"> includes specific order policy principles for substances added to achieve a solely technological function, such as processing aids. These specific order policy principles state that permission should be granted where:</w:t>
      </w:r>
    </w:p>
    <w:p w14:paraId="331E7CEE" w14:textId="77777777" w:rsidR="00AE07D4" w:rsidRPr="00AE07D4" w:rsidRDefault="00AE07D4" w:rsidP="007D1290">
      <w:pPr>
        <w:widowControl/>
      </w:pPr>
    </w:p>
    <w:p w14:paraId="33AB87FC" w14:textId="77777777" w:rsidR="00AE07D4" w:rsidRPr="00AE07D4" w:rsidRDefault="00AE07D4" w:rsidP="007D1290">
      <w:pPr>
        <w:pStyle w:val="FSBullet1"/>
      </w:pPr>
      <w:r w:rsidRPr="00AE07D4">
        <w:t>the purpose for adding the substance can be articulated clearly by the manufacturer as achieving a solely technological function (i.e. the ‘stated purpose’)</w:t>
      </w:r>
    </w:p>
    <w:p w14:paraId="568C9A00" w14:textId="77777777" w:rsidR="00AE07D4" w:rsidRPr="00AE07D4" w:rsidRDefault="00AE07D4" w:rsidP="007D1290">
      <w:pPr>
        <w:pStyle w:val="FSBullet1"/>
      </w:pPr>
      <w:r w:rsidRPr="00AE07D4">
        <w:t>the addition of the substance to food is safe for human consumption</w:t>
      </w:r>
    </w:p>
    <w:p w14:paraId="6AFCC877" w14:textId="77777777" w:rsidR="00AE07D4" w:rsidRPr="00AE07D4" w:rsidRDefault="00AE07D4" w:rsidP="007D1290">
      <w:pPr>
        <w:pStyle w:val="FSBullet1"/>
      </w:pPr>
      <w:r w:rsidRPr="00AE07D4">
        <w:t>the amounts added are consistent with achieving the technological function</w:t>
      </w:r>
    </w:p>
    <w:p w14:paraId="7EA36E98" w14:textId="77777777" w:rsidR="00AE07D4" w:rsidRPr="00AE07D4" w:rsidRDefault="00AE07D4" w:rsidP="007D1290">
      <w:pPr>
        <w:pStyle w:val="FSBullet1"/>
      </w:pPr>
      <w:r w:rsidRPr="00AE07D4">
        <w:t>the substance is added in a quantity and a form which is consistent with delivering the stated purpose</w:t>
      </w:r>
    </w:p>
    <w:p w14:paraId="5ED6B6AD" w14:textId="77777777" w:rsidR="00AE07D4" w:rsidRPr="00AE07D4" w:rsidRDefault="00AE07D4" w:rsidP="007D1290">
      <w:pPr>
        <w:pStyle w:val="FSBullet1"/>
      </w:pPr>
      <w:r w:rsidRPr="00AE07D4">
        <w:t>no nutrition, health or related claims are to be made in regard to the substance.</w:t>
      </w:r>
    </w:p>
    <w:p w14:paraId="6E2AF59E" w14:textId="77777777" w:rsidR="00AE07D4" w:rsidRPr="00AE07D4" w:rsidRDefault="00AE07D4" w:rsidP="007D1290">
      <w:pPr>
        <w:widowControl/>
      </w:pPr>
    </w:p>
    <w:p w14:paraId="1A900C9F" w14:textId="2E76CC5F" w:rsidR="00AE07D4" w:rsidRPr="002C1A3B" w:rsidRDefault="00AE07D4" w:rsidP="007D1290">
      <w:pPr>
        <w:widowControl/>
        <w:rPr>
          <w:lang w:bidi="ar-SA"/>
        </w:rPr>
      </w:pPr>
      <w:r w:rsidRPr="00AE07D4">
        <w:t xml:space="preserve">FSANZ </w:t>
      </w:r>
      <w:r>
        <w:t xml:space="preserve">has </w:t>
      </w:r>
      <w:r w:rsidRPr="00AE07D4">
        <w:t>determined that permitting the proposed use of this enzyme is consistent with these specific order policy principles for ‘Technological Function’. All other relevant requirements of the policy guideline are similarly met.</w:t>
      </w:r>
    </w:p>
    <w:p w14:paraId="0308BA07" w14:textId="77777777" w:rsidR="0012388D" w:rsidRDefault="00D15A08" w:rsidP="007D1290">
      <w:pPr>
        <w:widowControl/>
        <w:spacing w:before="240"/>
        <w:rPr>
          <w:b/>
          <w:sz w:val="28"/>
          <w:szCs w:val="28"/>
        </w:rPr>
      </w:pPr>
      <w:bookmarkStart w:id="123" w:name="_Toc11735643"/>
      <w:bookmarkStart w:id="124" w:name="_Toc29883130"/>
      <w:bookmarkStart w:id="125" w:name="_Toc41906817"/>
      <w:bookmarkStart w:id="126" w:name="_Toc41907564"/>
      <w:bookmarkStart w:id="127" w:name="_Toc43112360"/>
      <w:bookmarkEnd w:id="102"/>
      <w:r w:rsidRPr="006C22A7">
        <w:rPr>
          <w:b/>
          <w:sz w:val="28"/>
          <w:szCs w:val="28"/>
        </w:rPr>
        <w:t>A</w:t>
      </w:r>
      <w:bookmarkEnd w:id="123"/>
      <w:bookmarkEnd w:id="124"/>
      <w:bookmarkEnd w:id="125"/>
      <w:bookmarkEnd w:id="126"/>
      <w:bookmarkEnd w:id="127"/>
      <w:r w:rsidR="00B21055">
        <w:rPr>
          <w:b/>
          <w:sz w:val="28"/>
          <w:szCs w:val="28"/>
        </w:rPr>
        <w:t>ttachments</w:t>
      </w:r>
    </w:p>
    <w:p w14:paraId="00D55B3D" w14:textId="77777777" w:rsidR="006C22A7" w:rsidRDefault="006C22A7" w:rsidP="007D1290">
      <w:pPr>
        <w:widowControl/>
      </w:pPr>
    </w:p>
    <w:p w14:paraId="1419EB96" w14:textId="68D796BB" w:rsidR="00795D86" w:rsidRDefault="00755F02" w:rsidP="007D1290">
      <w:pPr>
        <w:widowControl/>
        <w:ind w:left="567" w:hanging="567"/>
      </w:pPr>
      <w:r>
        <w:t>A.</w:t>
      </w:r>
      <w:r>
        <w:tab/>
      </w:r>
      <w:r w:rsidR="009A2699" w:rsidRPr="009A2699">
        <w:t xml:space="preserve">Approved </w:t>
      </w:r>
      <w:r w:rsidR="00E47D3B">
        <w:t xml:space="preserve">draft </w:t>
      </w:r>
      <w:r w:rsidR="000576EB">
        <w:t xml:space="preserve">variation to </w:t>
      </w:r>
      <w:r w:rsidR="000576EB" w:rsidRPr="00AE07D4">
        <w:t>the</w:t>
      </w:r>
      <w:r w:rsidR="005E06C0" w:rsidRPr="00AE07D4">
        <w:t xml:space="preserve"> </w:t>
      </w:r>
      <w:r w:rsidR="000576EB" w:rsidRPr="00AE07D4">
        <w:t>Australia New Zealand Food Standards Code</w:t>
      </w:r>
      <w:r w:rsidR="005E06C0">
        <w:rPr>
          <w:i/>
        </w:rPr>
        <w:t xml:space="preserve"> </w:t>
      </w:r>
    </w:p>
    <w:p w14:paraId="416F9B59" w14:textId="09C04F3C" w:rsidR="00456BD5" w:rsidRDefault="00456BD5" w:rsidP="007D1290">
      <w:pPr>
        <w:widowControl/>
        <w:ind w:left="567" w:hanging="567"/>
      </w:pPr>
      <w:r w:rsidRPr="00456BD5">
        <w:t>B</w:t>
      </w:r>
      <w:r w:rsidR="00755F02" w:rsidRPr="00456BD5">
        <w:t>.</w:t>
      </w:r>
      <w:r w:rsidR="00755F02" w:rsidRPr="00456BD5">
        <w:tab/>
      </w:r>
      <w:r>
        <w:t xml:space="preserve">Explanatory Statement </w:t>
      </w:r>
    </w:p>
    <w:p w14:paraId="31AC5C68" w14:textId="288D464A" w:rsidR="00D639C5" w:rsidRDefault="00D639C5" w:rsidP="007D1290">
      <w:pPr>
        <w:widowControl/>
        <w:ind w:left="567" w:hanging="567"/>
      </w:pPr>
      <w:r>
        <w:t>C.</w:t>
      </w:r>
      <w:r>
        <w:tab/>
      </w:r>
      <w:r w:rsidRPr="00D639C5">
        <w:t>Draft variation to the Australia New Zealand Food Standards Code – call for submissions</w:t>
      </w:r>
    </w:p>
    <w:p w14:paraId="0C98BECF" w14:textId="7A9E2141" w:rsidR="00456BD5" w:rsidRPr="00456BD5" w:rsidRDefault="003C4969" w:rsidP="00456BD5">
      <w:pPr>
        <w:pStyle w:val="Heading2"/>
        <w:ind w:left="0" w:firstLine="0"/>
      </w:pPr>
      <w:r w:rsidRPr="00932F14">
        <w:br w:type="page"/>
      </w:r>
      <w:bookmarkStart w:id="128" w:name="_Toc29883131"/>
      <w:bookmarkStart w:id="129" w:name="_Toc41906818"/>
      <w:bookmarkStart w:id="130" w:name="_Toc41907565"/>
      <w:bookmarkStart w:id="131" w:name="_Toc120358596"/>
      <w:bookmarkStart w:id="132" w:name="_Toc175381458"/>
      <w:bookmarkStart w:id="133" w:name="_Toc11735644"/>
      <w:bookmarkStart w:id="134" w:name="_Toc115875169"/>
      <w:r w:rsidRPr="00932F14">
        <w:lastRenderedPageBreak/>
        <w:t xml:space="preserve">Attachment </w:t>
      </w:r>
      <w:bookmarkEnd w:id="128"/>
      <w:bookmarkEnd w:id="129"/>
      <w:bookmarkEnd w:id="130"/>
      <w:bookmarkEnd w:id="131"/>
      <w:bookmarkEnd w:id="132"/>
      <w:r w:rsidR="00456B54">
        <w:t>A</w:t>
      </w:r>
      <w:bookmarkStart w:id="135" w:name="_Toc120358597"/>
      <w:bookmarkStart w:id="136" w:name="_Toc175381459"/>
      <w:bookmarkEnd w:id="133"/>
      <w:r w:rsidR="00755F02">
        <w:t xml:space="preserve"> –</w:t>
      </w:r>
      <w:bookmarkStart w:id="137" w:name="_Toc120358598"/>
      <w:bookmarkStart w:id="138" w:name="_Toc175381460"/>
      <w:bookmarkEnd w:id="135"/>
      <w:bookmarkEnd w:id="136"/>
      <w:r w:rsidR="005E06C0">
        <w:t xml:space="preserve"> </w:t>
      </w:r>
      <w:r w:rsidR="00456BD5">
        <w:t>Approved</w:t>
      </w:r>
      <w:r w:rsidR="00456BD5" w:rsidRPr="00932F14">
        <w:t xml:space="preserve"> </w:t>
      </w:r>
      <w:r w:rsidR="00456BD5">
        <w:t xml:space="preserve">draft </w:t>
      </w:r>
      <w:r w:rsidR="00456BD5" w:rsidRPr="00932F14">
        <w:t>var</w:t>
      </w:r>
      <w:r w:rsidR="00456BD5" w:rsidRPr="00AE07D4">
        <w:t>iation to the Australia New Zealand Food Standards Code</w:t>
      </w:r>
      <w:bookmarkEnd w:id="134"/>
      <w:r w:rsidR="00456BD5">
        <w:rPr>
          <w:i/>
        </w:rPr>
        <w:t xml:space="preserve"> </w:t>
      </w:r>
    </w:p>
    <w:p w14:paraId="7EBD99CB" w14:textId="515BB780" w:rsidR="0083358E" w:rsidRPr="00670699" w:rsidRDefault="0083358E" w:rsidP="0083358E">
      <w:pPr>
        <w:tabs>
          <w:tab w:val="left" w:pos="851"/>
        </w:tabs>
        <w:rPr>
          <w:noProof/>
          <w:sz w:val="20"/>
          <w:szCs w:val="20"/>
          <w:lang w:val="en-AU" w:eastAsia="en-AU" w:bidi="ar-SA"/>
        </w:rPr>
      </w:pPr>
      <w:r w:rsidRPr="00670699">
        <w:rPr>
          <w:noProof/>
          <w:sz w:val="20"/>
          <w:szCs w:val="20"/>
          <w:lang w:eastAsia="en-GB" w:bidi="ar-SA"/>
        </w:rPr>
        <w:drawing>
          <wp:inline distT="0" distB="0" distL="0" distR="0" wp14:anchorId="0508CB50" wp14:editId="3D6C6187">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AC1FAA7" w14:textId="77777777" w:rsidR="0083358E" w:rsidRPr="00670699" w:rsidRDefault="0083358E" w:rsidP="0083358E">
      <w:pPr>
        <w:pBdr>
          <w:bottom w:val="single" w:sz="4" w:space="1" w:color="auto"/>
        </w:pBdr>
        <w:tabs>
          <w:tab w:val="left" w:pos="851"/>
        </w:tabs>
        <w:rPr>
          <w:b/>
          <w:bCs/>
          <w:szCs w:val="20"/>
          <w:lang w:bidi="ar-SA"/>
        </w:rPr>
      </w:pPr>
    </w:p>
    <w:p w14:paraId="0EB9C6E4" w14:textId="77777777" w:rsidR="0083358E" w:rsidRDefault="0083358E" w:rsidP="0083358E">
      <w:pPr>
        <w:pBdr>
          <w:bottom w:val="single" w:sz="4" w:space="1" w:color="auto"/>
        </w:pBdr>
        <w:tabs>
          <w:tab w:val="left" w:pos="851"/>
        </w:tabs>
        <w:rPr>
          <w:b/>
          <w:sz w:val="20"/>
          <w:szCs w:val="20"/>
          <w:lang w:bidi="ar-SA"/>
        </w:rPr>
      </w:pPr>
      <w:r w:rsidRPr="00670699">
        <w:rPr>
          <w:b/>
          <w:sz w:val="20"/>
          <w:szCs w:val="20"/>
          <w:lang w:bidi="ar-SA"/>
        </w:rPr>
        <w:t xml:space="preserve">Food Standards (Application A1219 – Alpha-amylase from GM </w:t>
      </w:r>
      <w:r w:rsidRPr="00670699">
        <w:rPr>
          <w:b/>
          <w:i/>
          <w:sz w:val="20"/>
          <w:szCs w:val="20"/>
          <w:lang w:bidi="ar-SA"/>
        </w:rPr>
        <w:t>Bacillus licheniformis</w:t>
      </w:r>
      <w:r>
        <w:rPr>
          <w:b/>
          <w:i/>
          <w:sz w:val="20"/>
          <w:szCs w:val="20"/>
          <w:lang w:bidi="ar-SA"/>
        </w:rPr>
        <w:t xml:space="preserve"> </w:t>
      </w:r>
      <w:r w:rsidRPr="00AD363D">
        <w:rPr>
          <w:b/>
          <w:sz w:val="20"/>
          <w:szCs w:val="20"/>
          <w:lang w:bidi="ar-SA"/>
        </w:rPr>
        <w:t>as a processing aid</w:t>
      </w:r>
      <w:r w:rsidRPr="00670699">
        <w:rPr>
          <w:b/>
          <w:sz w:val="20"/>
          <w:szCs w:val="20"/>
          <w:lang w:bidi="ar-SA"/>
        </w:rPr>
        <w:t>) Variation</w:t>
      </w:r>
    </w:p>
    <w:p w14:paraId="080FD3BA" w14:textId="77777777" w:rsidR="0083358E" w:rsidRDefault="0083358E" w:rsidP="0083358E">
      <w:pPr>
        <w:pBdr>
          <w:bottom w:val="single" w:sz="4" w:space="1" w:color="auto"/>
        </w:pBdr>
        <w:tabs>
          <w:tab w:val="left" w:pos="851"/>
        </w:tabs>
        <w:rPr>
          <w:b/>
          <w:sz w:val="20"/>
          <w:szCs w:val="20"/>
          <w:lang w:bidi="ar-SA"/>
        </w:rPr>
      </w:pPr>
    </w:p>
    <w:p w14:paraId="623A3134" w14:textId="77777777" w:rsidR="0083358E" w:rsidRPr="00670699" w:rsidRDefault="0083358E" w:rsidP="0083358E">
      <w:pPr>
        <w:tabs>
          <w:tab w:val="left" w:pos="851"/>
        </w:tabs>
        <w:rPr>
          <w:sz w:val="20"/>
          <w:szCs w:val="20"/>
          <w:lang w:bidi="ar-SA"/>
        </w:rPr>
      </w:pPr>
    </w:p>
    <w:p w14:paraId="6D7E7F4A" w14:textId="77777777" w:rsidR="0083358E" w:rsidRPr="00670699" w:rsidRDefault="0083358E" w:rsidP="0083358E">
      <w:pPr>
        <w:tabs>
          <w:tab w:val="left" w:pos="851"/>
        </w:tabs>
        <w:rPr>
          <w:sz w:val="20"/>
          <w:szCs w:val="20"/>
          <w:lang w:bidi="ar-SA"/>
        </w:rPr>
      </w:pPr>
      <w:r w:rsidRPr="00670699">
        <w:rPr>
          <w:sz w:val="20"/>
          <w:szCs w:val="20"/>
          <w:lang w:bidi="ar-SA"/>
        </w:rPr>
        <w:t xml:space="preserve">The Board of Food Standards Australia New Zealand gives notice of the making of this variation under section 92 of the </w:t>
      </w:r>
      <w:r w:rsidRPr="00670699">
        <w:rPr>
          <w:i/>
          <w:sz w:val="20"/>
          <w:szCs w:val="20"/>
          <w:lang w:bidi="ar-SA"/>
        </w:rPr>
        <w:t>Food Standards Australia New Zealand Act 1991</w:t>
      </w:r>
      <w:r w:rsidRPr="00670699">
        <w:rPr>
          <w:sz w:val="20"/>
          <w:szCs w:val="20"/>
          <w:lang w:bidi="ar-SA"/>
        </w:rPr>
        <w:t>.  The variation commences on the date specified in clause 3 of this variation.</w:t>
      </w:r>
    </w:p>
    <w:p w14:paraId="28E62D33" w14:textId="77777777" w:rsidR="0083358E" w:rsidRPr="00670699" w:rsidRDefault="0083358E" w:rsidP="0083358E">
      <w:pPr>
        <w:tabs>
          <w:tab w:val="left" w:pos="851"/>
        </w:tabs>
        <w:rPr>
          <w:sz w:val="20"/>
          <w:szCs w:val="20"/>
          <w:lang w:bidi="ar-SA"/>
        </w:rPr>
      </w:pPr>
    </w:p>
    <w:p w14:paraId="2160C5FC" w14:textId="77777777" w:rsidR="0083358E" w:rsidRPr="00670699" w:rsidRDefault="0083358E" w:rsidP="0083358E">
      <w:pPr>
        <w:tabs>
          <w:tab w:val="left" w:pos="851"/>
        </w:tabs>
        <w:rPr>
          <w:sz w:val="20"/>
          <w:szCs w:val="20"/>
          <w:lang w:bidi="ar-SA"/>
        </w:rPr>
      </w:pPr>
      <w:r w:rsidRPr="00670699">
        <w:rPr>
          <w:sz w:val="20"/>
          <w:szCs w:val="20"/>
          <w:lang w:bidi="ar-SA"/>
        </w:rPr>
        <w:t xml:space="preserve">Dated </w:t>
      </w:r>
      <w:r w:rsidRPr="00670699">
        <w:rPr>
          <w:color w:val="FF0000"/>
          <w:sz w:val="20"/>
          <w:szCs w:val="20"/>
          <w:lang w:bidi="ar-SA"/>
        </w:rPr>
        <w:t>[To be completed by the Delegate]</w:t>
      </w:r>
    </w:p>
    <w:p w14:paraId="189820D4" w14:textId="77777777" w:rsidR="0083358E" w:rsidRPr="00670699" w:rsidRDefault="0083358E" w:rsidP="0083358E">
      <w:pPr>
        <w:tabs>
          <w:tab w:val="left" w:pos="851"/>
        </w:tabs>
        <w:rPr>
          <w:sz w:val="20"/>
          <w:szCs w:val="20"/>
          <w:lang w:bidi="ar-SA"/>
        </w:rPr>
      </w:pPr>
    </w:p>
    <w:p w14:paraId="1F30150C" w14:textId="77777777" w:rsidR="0083358E" w:rsidRPr="00670699" w:rsidRDefault="0083358E" w:rsidP="0083358E">
      <w:pPr>
        <w:tabs>
          <w:tab w:val="left" w:pos="851"/>
        </w:tabs>
        <w:rPr>
          <w:sz w:val="20"/>
          <w:szCs w:val="20"/>
          <w:lang w:bidi="ar-SA"/>
        </w:rPr>
      </w:pPr>
    </w:p>
    <w:p w14:paraId="12A43166" w14:textId="77777777" w:rsidR="0083358E" w:rsidRPr="00670699" w:rsidRDefault="0083358E" w:rsidP="0083358E">
      <w:pPr>
        <w:tabs>
          <w:tab w:val="left" w:pos="851"/>
        </w:tabs>
        <w:rPr>
          <w:sz w:val="20"/>
          <w:szCs w:val="20"/>
          <w:lang w:bidi="ar-SA"/>
        </w:rPr>
      </w:pPr>
    </w:p>
    <w:p w14:paraId="4007C6D5" w14:textId="77777777" w:rsidR="0083358E" w:rsidRPr="00670699" w:rsidRDefault="0083358E" w:rsidP="0083358E">
      <w:pPr>
        <w:tabs>
          <w:tab w:val="left" w:pos="851"/>
        </w:tabs>
        <w:rPr>
          <w:sz w:val="20"/>
          <w:szCs w:val="20"/>
          <w:lang w:bidi="ar-SA"/>
        </w:rPr>
      </w:pPr>
    </w:p>
    <w:p w14:paraId="0563BCBD" w14:textId="77777777" w:rsidR="0083358E" w:rsidRPr="00670699" w:rsidRDefault="0083358E" w:rsidP="0083358E">
      <w:pPr>
        <w:tabs>
          <w:tab w:val="left" w:pos="851"/>
        </w:tabs>
        <w:rPr>
          <w:sz w:val="20"/>
          <w:szCs w:val="20"/>
          <w:lang w:bidi="ar-SA"/>
        </w:rPr>
      </w:pPr>
    </w:p>
    <w:p w14:paraId="5E4C4C97" w14:textId="77777777" w:rsidR="0083358E" w:rsidRPr="00670699" w:rsidRDefault="0083358E" w:rsidP="0083358E">
      <w:pPr>
        <w:tabs>
          <w:tab w:val="left" w:pos="851"/>
        </w:tabs>
        <w:rPr>
          <w:color w:val="FF0000"/>
          <w:sz w:val="20"/>
          <w:szCs w:val="20"/>
          <w:lang w:bidi="ar-SA"/>
        </w:rPr>
      </w:pPr>
      <w:r w:rsidRPr="00670699">
        <w:rPr>
          <w:color w:val="FF0000"/>
          <w:sz w:val="20"/>
          <w:szCs w:val="20"/>
          <w:lang w:bidi="ar-SA"/>
        </w:rPr>
        <w:t>[Insert Delegate’s name and position title]</w:t>
      </w:r>
    </w:p>
    <w:p w14:paraId="302323F5" w14:textId="77777777" w:rsidR="0083358E" w:rsidRPr="00670699" w:rsidRDefault="0083358E" w:rsidP="0083358E">
      <w:pPr>
        <w:tabs>
          <w:tab w:val="left" w:pos="851"/>
        </w:tabs>
        <w:rPr>
          <w:sz w:val="20"/>
          <w:szCs w:val="20"/>
          <w:lang w:bidi="ar-SA"/>
        </w:rPr>
      </w:pPr>
      <w:r w:rsidRPr="00670699">
        <w:rPr>
          <w:sz w:val="20"/>
          <w:szCs w:val="20"/>
          <w:lang w:bidi="ar-SA"/>
        </w:rPr>
        <w:t>Delegate of the Board of Food Standards Australia New Zealand</w:t>
      </w:r>
    </w:p>
    <w:p w14:paraId="4F274572" w14:textId="77777777" w:rsidR="0083358E" w:rsidRPr="00670699" w:rsidRDefault="0083358E" w:rsidP="0083358E">
      <w:pPr>
        <w:tabs>
          <w:tab w:val="left" w:pos="851"/>
        </w:tabs>
        <w:rPr>
          <w:sz w:val="20"/>
          <w:szCs w:val="20"/>
          <w:lang w:bidi="ar-SA"/>
        </w:rPr>
      </w:pPr>
    </w:p>
    <w:p w14:paraId="309FFF48" w14:textId="77777777" w:rsidR="0083358E" w:rsidRPr="00670699" w:rsidRDefault="0083358E" w:rsidP="0083358E">
      <w:pPr>
        <w:tabs>
          <w:tab w:val="left" w:pos="851"/>
        </w:tabs>
        <w:rPr>
          <w:sz w:val="20"/>
          <w:szCs w:val="20"/>
          <w:lang w:bidi="ar-SA"/>
        </w:rPr>
      </w:pPr>
    </w:p>
    <w:p w14:paraId="051130F8" w14:textId="77777777" w:rsidR="0083358E" w:rsidRPr="00670699" w:rsidRDefault="0083358E" w:rsidP="0083358E">
      <w:pPr>
        <w:tabs>
          <w:tab w:val="left" w:pos="851"/>
        </w:tabs>
        <w:rPr>
          <w:sz w:val="20"/>
          <w:szCs w:val="20"/>
          <w:lang w:bidi="ar-SA"/>
        </w:rPr>
      </w:pPr>
    </w:p>
    <w:p w14:paraId="7F905C54" w14:textId="77777777" w:rsidR="0083358E" w:rsidRPr="00670699" w:rsidRDefault="0083358E" w:rsidP="0083358E">
      <w:pPr>
        <w:tabs>
          <w:tab w:val="left" w:pos="851"/>
        </w:tabs>
        <w:rPr>
          <w:sz w:val="20"/>
          <w:szCs w:val="20"/>
          <w:lang w:bidi="ar-SA"/>
        </w:rPr>
      </w:pPr>
    </w:p>
    <w:p w14:paraId="6032F23B" w14:textId="77777777" w:rsidR="0083358E" w:rsidRPr="00670699" w:rsidRDefault="0083358E" w:rsidP="0083358E">
      <w:pPr>
        <w:tabs>
          <w:tab w:val="left" w:pos="851"/>
        </w:tabs>
        <w:rPr>
          <w:sz w:val="20"/>
          <w:szCs w:val="20"/>
          <w:lang w:bidi="ar-SA"/>
        </w:rPr>
      </w:pPr>
    </w:p>
    <w:p w14:paraId="1D83BB0B" w14:textId="77777777" w:rsidR="0083358E" w:rsidRPr="00670699" w:rsidRDefault="0083358E" w:rsidP="0083358E">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670699">
        <w:rPr>
          <w:b/>
          <w:sz w:val="20"/>
          <w:szCs w:val="20"/>
          <w:lang w:val="en-AU" w:bidi="ar-SA"/>
        </w:rPr>
        <w:t xml:space="preserve">Note:  </w:t>
      </w:r>
    </w:p>
    <w:p w14:paraId="61AB6744" w14:textId="77777777" w:rsidR="0083358E" w:rsidRPr="00670699" w:rsidRDefault="0083358E" w:rsidP="0083358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7A5867B" w14:textId="77777777" w:rsidR="0083358E" w:rsidRPr="00670699" w:rsidRDefault="0083358E" w:rsidP="0083358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670699">
        <w:rPr>
          <w:sz w:val="20"/>
          <w:szCs w:val="20"/>
          <w:lang w:val="en-AU" w:bidi="ar-SA"/>
        </w:rPr>
        <w:t xml:space="preserve">This variation will be published in the Commonwealth of Australia Gazette No. FSC </w:t>
      </w:r>
      <w:r w:rsidRPr="00670699">
        <w:rPr>
          <w:color w:val="FF0000"/>
          <w:sz w:val="20"/>
          <w:szCs w:val="20"/>
          <w:lang w:val="en-AU" w:bidi="ar-SA"/>
        </w:rPr>
        <w:t>XX on XX Month 20XX</w:t>
      </w:r>
      <w:r w:rsidRPr="00670699">
        <w:rPr>
          <w:sz w:val="20"/>
          <w:szCs w:val="20"/>
          <w:lang w:val="en-AU" w:bidi="ar-SA"/>
        </w:rPr>
        <w:t xml:space="preserve">. This means that this date is the gazettal date for the purposes of clause 3 of the variation. </w:t>
      </w:r>
    </w:p>
    <w:p w14:paraId="7424C9F0" w14:textId="77777777" w:rsidR="0083358E" w:rsidRPr="00670699" w:rsidRDefault="0083358E" w:rsidP="0083358E">
      <w:pPr>
        <w:tabs>
          <w:tab w:val="left" w:pos="851"/>
        </w:tabs>
        <w:rPr>
          <w:sz w:val="20"/>
          <w:szCs w:val="20"/>
          <w:lang w:bidi="ar-SA"/>
        </w:rPr>
      </w:pPr>
    </w:p>
    <w:p w14:paraId="4263F14D" w14:textId="77777777" w:rsidR="0083358E" w:rsidRPr="00670699" w:rsidRDefault="0083358E" w:rsidP="0083358E">
      <w:pPr>
        <w:widowControl/>
        <w:rPr>
          <w:sz w:val="20"/>
          <w:szCs w:val="20"/>
          <w:lang w:bidi="ar-SA"/>
        </w:rPr>
      </w:pPr>
      <w:r w:rsidRPr="00670699">
        <w:rPr>
          <w:sz w:val="20"/>
          <w:szCs w:val="20"/>
          <w:lang w:bidi="ar-SA"/>
        </w:rPr>
        <w:br w:type="page"/>
      </w:r>
    </w:p>
    <w:p w14:paraId="0F2CED38" w14:textId="77777777" w:rsidR="0083358E" w:rsidRPr="00670699" w:rsidRDefault="0083358E" w:rsidP="0083358E">
      <w:pPr>
        <w:pStyle w:val="FSCDraftingitemheading"/>
      </w:pPr>
      <w:r w:rsidRPr="00670699">
        <w:lastRenderedPageBreak/>
        <w:t>1</w:t>
      </w:r>
      <w:r w:rsidRPr="00670699">
        <w:tab/>
        <w:t>Name</w:t>
      </w:r>
    </w:p>
    <w:p w14:paraId="49953371" w14:textId="77777777" w:rsidR="0083358E" w:rsidRPr="00670699" w:rsidRDefault="0083358E" w:rsidP="0083358E">
      <w:pPr>
        <w:pStyle w:val="FSCDraftingitem"/>
      </w:pPr>
      <w:r w:rsidRPr="00670699">
        <w:t xml:space="preserve">This instrument is the </w:t>
      </w:r>
      <w:r w:rsidRPr="00A608EE">
        <w:rPr>
          <w:i/>
        </w:rPr>
        <w:t xml:space="preserve">Food Standards (Application A1219 – Alpha-amylase from GM </w:t>
      </w:r>
      <w:r w:rsidRPr="00A608EE">
        <w:t>Bacillus licheniformis</w:t>
      </w:r>
      <w:r w:rsidRPr="00A608EE">
        <w:rPr>
          <w:i/>
        </w:rPr>
        <w:t xml:space="preserve"> as a processing aid) Variation</w:t>
      </w:r>
      <w:r w:rsidRPr="00670699">
        <w:t>.</w:t>
      </w:r>
    </w:p>
    <w:p w14:paraId="7BE3556E" w14:textId="77777777" w:rsidR="0083358E" w:rsidRPr="00670699" w:rsidRDefault="0083358E" w:rsidP="0083358E">
      <w:pPr>
        <w:pStyle w:val="FSCDraftingitemheading"/>
      </w:pPr>
      <w:r w:rsidRPr="00670699">
        <w:t>2</w:t>
      </w:r>
      <w:r w:rsidRPr="00670699">
        <w:tab/>
        <w:t xml:space="preserve">Variation to a Standard in the </w:t>
      </w:r>
      <w:r w:rsidRPr="00260A1E">
        <w:rPr>
          <w:i/>
        </w:rPr>
        <w:t>Australia New Zealand Food Standards Code</w:t>
      </w:r>
    </w:p>
    <w:p w14:paraId="5B5165EE" w14:textId="77777777" w:rsidR="0083358E" w:rsidRPr="00670699" w:rsidRDefault="0083358E" w:rsidP="0083358E">
      <w:pPr>
        <w:pStyle w:val="FSCDraftingitem"/>
      </w:pPr>
      <w:r w:rsidRPr="00670699">
        <w:t xml:space="preserve">The Schedule varies a Standard in the </w:t>
      </w:r>
      <w:r w:rsidRPr="00260A1E">
        <w:rPr>
          <w:i/>
        </w:rPr>
        <w:t>Australia New Zealand Food Standards Code</w:t>
      </w:r>
      <w:r w:rsidRPr="00670699">
        <w:t>.</w:t>
      </w:r>
    </w:p>
    <w:p w14:paraId="5CC036CC" w14:textId="77777777" w:rsidR="0083358E" w:rsidRPr="00670699" w:rsidRDefault="0083358E" w:rsidP="0083358E">
      <w:pPr>
        <w:pStyle w:val="FSCDraftingitemheading"/>
      </w:pPr>
      <w:r w:rsidRPr="00670699">
        <w:t>3</w:t>
      </w:r>
      <w:r w:rsidRPr="00670699">
        <w:tab/>
        <w:t>Commencement</w:t>
      </w:r>
    </w:p>
    <w:p w14:paraId="55031A0F" w14:textId="77777777" w:rsidR="0083358E" w:rsidRPr="00670699" w:rsidRDefault="0083358E" w:rsidP="0083358E">
      <w:pPr>
        <w:pStyle w:val="FSCDraftingitem"/>
      </w:pPr>
      <w:r w:rsidRPr="00670699">
        <w:t>The variation commences on the date of gazettal.</w:t>
      </w:r>
    </w:p>
    <w:p w14:paraId="730B8524" w14:textId="77777777" w:rsidR="0083358E" w:rsidRPr="00670699" w:rsidRDefault="0083358E" w:rsidP="0083358E">
      <w:pPr>
        <w:pStyle w:val="FSCDraftingitemheading"/>
        <w:jc w:val="center"/>
      </w:pPr>
      <w:r w:rsidRPr="00670699">
        <w:t>Schedule</w:t>
      </w:r>
    </w:p>
    <w:p w14:paraId="1BFFB229" w14:textId="77777777" w:rsidR="0083358E" w:rsidRPr="00670699" w:rsidRDefault="0083358E" w:rsidP="0083358E">
      <w:pPr>
        <w:pStyle w:val="FSCDraftingitemheading"/>
        <w:rPr>
          <w:color w:val="000000" w:themeColor="text1"/>
        </w:rPr>
      </w:pPr>
      <w:r w:rsidRPr="00670699">
        <w:rPr>
          <w:color w:val="000000" w:themeColor="text1"/>
        </w:rPr>
        <w:t>Schedule 18</w:t>
      </w:r>
      <w:r w:rsidRPr="00670699">
        <w:t>—Processing aids</w:t>
      </w:r>
      <w:r w:rsidRPr="00670699">
        <w:rPr>
          <w:color w:val="000000" w:themeColor="text1"/>
        </w:rPr>
        <w:t xml:space="preserve"> </w:t>
      </w:r>
    </w:p>
    <w:p w14:paraId="3B62A0F1" w14:textId="77777777" w:rsidR="0083358E" w:rsidRPr="00670699" w:rsidRDefault="0083358E" w:rsidP="0083358E">
      <w:pPr>
        <w:pStyle w:val="FSCDraftingitemheading"/>
      </w:pPr>
      <w:r w:rsidRPr="00670699">
        <w:rPr>
          <w:color w:val="000000" w:themeColor="text1"/>
        </w:rPr>
        <w:t>[1]</w:t>
      </w:r>
      <w:r w:rsidRPr="00670699">
        <w:rPr>
          <w:color w:val="000000" w:themeColor="text1"/>
        </w:rPr>
        <w:tab/>
      </w:r>
      <w:r w:rsidRPr="00670699">
        <w:t>Subsection S18—9(3) (table)</w:t>
      </w:r>
    </w:p>
    <w:p w14:paraId="51C5136B" w14:textId="77777777" w:rsidR="0083358E" w:rsidRPr="00670699" w:rsidRDefault="0083358E" w:rsidP="0083358E">
      <w:pPr>
        <w:pStyle w:val="FSCDraftingitem"/>
      </w:pPr>
      <w:r w:rsidRPr="00670699">
        <w:tab/>
        <w:t>Insert:</w:t>
      </w:r>
    </w:p>
    <w:tbl>
      <w:tblPr>
        <w:tblStyle w:val="TableGrid2"/>
        <w:tblW w:w="9072" w:type="dxa"/>
        <w:tblLayout w:type="fixed"/>
        <w:tblLook w:val="04A0" w:firstRow="1" w:lastRow="0" w:firstColumn="1" w:lastColumn="0" w:noHBand="0" w:noVBand="1"/>
      </w:tblPr>
      <w:tblGrid>
        <w:gridCol w:w="3120"/>
        <w:gridCol w:w="3603"/>
        <w:gridCol w:w="2349"/>
      </w:tblGrid>
      <w:tr w:rsidR="0083358E" w:rsidRPr="00670699" w14:paraId="0D1427B0" w14:textId="77777777" w:rsidTr="0020798A">
        <w:tc>
          <w:tcPr>
            <w:tcW w:w="3120" w:type="dxa"/>
            <w:tcBorders>
              <w:top w:val="nil"/>
              <w:left w:val="nil"/>
              <w:bottom w:val="nil"/>
              <w:right w:val="nil"/>
            </w:tcBorders>
          </w:tcPr>
          <w:p w14:paraId="1086CFDC" w14:textId="31AB3B10" w:rsidR="0083358E" w:rsidRPr="00670699" w:rsidRDefault="0083358E" w:rsidP="0020798A">
            <w:pPr>
              <w:pStyle w:val="FSCtblMain"/>
            </w:pPr>
            <w:r w:rsidRPr="00670699">
              <w:t xml:space="preserve">α-Amylase (EC 3.2.1.1) sourced from </w:t>
            </w:r>
            <w:r w:rsidRPr="00135527">
              <w:rPr>
                <w:i/>
              </w:rPr>
              <w:t>Bacillus licheniformis</w:t>
            </w:r>
            <w:r w:rsidRPr="00670699">
              <w:t xml:space="preserve"> containing the α-</w:t>
            </w:r>
            <w:r w:rsidR="00D639C5">
              <w:t>a</w:t>
            </w:r>
            <w:r w:rsidR="00D639C5" w:rsidRPr="00670699">
              <w:t xml:space="preserve">mylase </w:t>
            </w:r>
            <w:r w:rsidRPr="00670699">
              <w:t xml:space="preserve">gene from </w:t>
            </w:r>
            <w:r w:rsidRPr="00135527">
              <w:rPr>
                <w:i/>
              </w:rPr>
              <w:t>Cytophaga</w:t>
            </w:r>
            <w:r w:rsidRPr="00670699">
              <w:t xml:space="preserve"> species</w:t>
            </w:r>
          </w:p>
        </w:tc>
        <w:tc>
          <w:tcPr>
            <w:tcW w:w="3603" w:type="dxa"/>
            <w:tcBorders>
              <w:top w:val="nil"/>
              <w:left w:val="nil"/>
              <w:bottom w:val="nil"/>
              <w:right w:val="nil"/>
            </w:tcBorders>
          </w:tcPr>
          <w:p w14:paraId="1EE0D230" w14:textId="77777777" w:rsidR="0083358E" w:rsidRPr="00670699" w:rsidRDefault="0083358E" w:rsidP="0020798A">
            <w:pPr>
              <w:pStyle w:val="FSCtblMain"/>
            </w:pPr>
            <w:r w:rsidRPr="00670699">
              <w:t>For use in:</w:t>
            </w:r>
          </w:p>
          <w:p w14:paraId="31EC35CF" w14:textId="77777777" w:rsidR="0083358E" w:rsidRPr="00670699" w:rsidRDefault="0083358E" w:rsidP="0020798A">
            <w:pPr>
              <w:pStyle w:val="FSCtblPara"/>
            </w:pPr>
            <w:r w:rsidRPr="00670699">
              <w:t>(a)          brewing;</w:t>
            </w:r>
          </w:p>
          <w:p w14:paraId="4DD90CC8" w14:textId="77777777" w:rsidR="0083358E" w:rsidRPr="00670699" w:rsidRDefault="0083358E" w:rsidP="0020798A">
            <w:pPr>
              <w:pStyle w:val="FSCtblPara"/>
              <w:ind w:left="739" w:hanging="739"/>
            </w:pPr>
            <w:r w:rsidRPr="00670699">
              <w:t xml:space="preserve">(b)          the production of potable alcohol;  </w:t>
            </w:r>
            <w:r>
              <w:t xml:space="preserve">  </w:t>
            </w:r>
            <w:r w:rsidRPr="00670699">
              <w:t>and</w:t>
            </w:r>
          </w:p>
          <w:p w14:paraId="1ACC328B" w14:textId="77777777" w:rsidR="0083358E" w:rsidRPr="00670699" w:rsidRDefault="0083358E" w:rsidP="0020798A">
            <w:pPr>
              <w:pStyle w:val="FSCtblPara"/>
            </w:pPr>
            <w:r w:rsidRPr="00670699">
              <w:t>(c)          starch processing.</w:t>
            </w:r>
            <w:r w:rsidRPr="00670699">
              <w:br/>
            </w:r>
          </w:p>
        </w:tc>
        <w:tc>
          <w:tcPr>
            <w:tcW w:w="2349" w:type="dxa"/>
            <w:tcBorders>
              <w:top w:val="nil"/>
              <w:left w:val="nil"/>
              <w:bottom w:val="nil"/>
              <w:right w:val="nil"/>
            </w:tcBorders>
          </w:tcPr>
          <w:p w14:paraId="26BBC8D4" w14:textId="77777777" w:rsidR="0083358E" w:rsidRPr="00670699" w:rsidRDefault="0083358E" w:rsidP="0020798A">
            <w:pPr>
              <w:pStyle w:val="FSCtblMain"/>
            </w:pPr>
            <w:r w:rsidRPr="00670699">
              <w:t>GMP</w:t>
            </w:r>
          </w:p>
        </w:tc>
      </w:tr>
    </w:tbl>
    <w:p w14:paraId="59434707" w14:textId="77777777" w:rsidR="0083358E" w:rsidRPr="00670699" w:rsidRDefault="0083358E" w:rsidP="0083358E">
      <w:pPr>
        <w:widowControl/>
        <w:tabs>
          <w:tab w:val="left" w:pos="851"/>
        </w:tabs>
        <w:spacing w:before="120" w:after="120"/>
        <w:rPr>
          <w:sz w:val="20"/>
          <w:szCs w:val="20"/>
          <w:lang w:bidi="ar-SA"/>
        </w:rPr>
      </w:pPr>
    </w:p>
    <w:p w14:paraId="5ADCCEC9" w14:textId="77777777" w:rsidR="00456BD5" w:rsidRPr="00795D86" w:rsidRDefault="00456BD5" w:rsidP="00456BD5">
      <w:pPr>
        <w:rPr>
          <w:lang w:bidi="ar-SA"/>
        </w:rPr>
      </w:pPr>
    </w:p>
    <w:p w14:paraId="63F5C8B6" w14:textId="77777777" w:rsidR="00456BD5" w:rsidRDefault="00456BD5" w:rsidP="00456BD5">
      <w:pPr>
        <w:pStyle w:val="Heading2"/>
        <w:ind w:left="0" w:firstLine="0"/>
      </w:pPr>
      <w:r w:rsidRPr="00932F14">
        <w:br w:type="page"/>
      </w:r>
      <w:bookmarkStart w:id="139" w:name="_Toc115875170"/>
      <w:r w:rsidR="005E06C0" w:rsidRPr="00932F14">
        <w:lastRenderedPageBreak/>
        <w:t xml:space="preserve">Attachment </w:t>
      </w:r>
      <w:r w:rsidR="005E06C0">
        <w:t xml:space="preserve">B – </w:t>
      </w:r>
      <w:r>
        <w:t>Explanatory Statement</w:t>
      </w:r>
      <w:bookmarkEnd w:id="139"/>
    </w:p>
    <w:p w14:paraId="6721EA32"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1B227894" w14:textId="77777777" w:rsidR="00456BD5" w:rsidRDefault="00456BD5" w:rsidP="00456BD5">
      <w:pPr>
        <w:rPr>
          <w:lang w:val="en-AU" w:eastAsia="en-GB" w:bidi="ar-SA"/>
        </w:rPr>
      </w:pPr>
    </w:p>
    <w:p w14:paraId="14787546"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C37B80C" w14:textId="77777777" w:rsidR="00456BD5" w:rsidRPr="0083358E" w:rsidRDefault="00456BD5" w:rsidP="00456BD5">
      <w:pPr>
        <w:widowControl/>
        <w:autoSpaceDE w:val="0"/>
        <w:autoSpaceDN w:val="0"/>
        <w:adjustRightInd w:val="0"/>
        <w:rPr>
          <w:rFonts w:eastAsia="Calibri" w:cs="Arial"/>
          <w:bCs/>
          <w:szCs w:val="22"/>
          <w:lang w:val="en-AU" w:bidi="ar-SA"/>
        </w:rPr>
      </w:pPr>
    </w:p>
    <w:p w14:paraId="309C985A" w14:textId="77777777" w:rsidR="00456BD5" w:rsidRPr="0083358E" w:rsidRDefault="00456BD5" w:rsidP="00456BD5">
      <w:pPr>
        <w:widowControl/>
        <w:autoSpaceDE w:val="0"/>
        <w:autoSpaceDN w:val="0"/>
        <w:adjustRightInd w:val="0"/>
        <w:rPr>
          <w:rFonts w:eastAsia="Calibri" w:cs="Arial"/>
          <w:bCs/>
          <w:szCs w:val="22"/>
          <w:lang w:val="en-AU" w:bidi="ar-SA"/>
        </w:rPr>
      </w:pPr>
      <w:r w:rsidRPr="0083358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28D6F12" w14:textId="77777777" w:rsidR="00456BD5" w:rsidRPr="0083358E" w:rsidRDefault="00456BD5" w:rsidP="00456BD5">
      <w:pPr>
        <w:widowControl/>
        <w:autoSpaceDE w:val="0"/>
        <w:autoSpaceDN w:val="0"/>
        <w:adjustRightInd w:val="0"/>
        <w:rPr>
          <w:rFonts w:eastAsia="Calibri" w:cs="Arial"/>
          <w:bCs/>
          <w:szCs w:val="22"/>
          <w:lang w:val="en-AU" w:bidi="ar-SA"/>
        </w:rPr>
      </w:pPr>
    </w:p>
    <w:p w14:paraId="06EAA5C3" w14:textId="1105A85C" w:rsidR="00456BD5" w:rsidRPr="0083358E" w:rsidRDefault="00456BD5" w:rsidP="00456BD5">
      <w:pPr>
        <w:widowControl/>
        <w:autoSpaceDE w:val="0"/>
        <w:autoSpaceDN w:val="0"/>
        <w:adjustRightInd w:val="0"/>
        <w:rPr>
          <w:rFonts w:eastAsia="Calibri" w:cs="Arial"/>
          <w:bCs/>
          <w:szCs w:val="22"/>
          <w:lang w:val="en-AU" w:bidi="ar-SA"/>
        </w:rPr>
      </w:pPr>
      <w:r w:rsidRPr="0083358E">
        <w:rPr>
          <w:rFonts w:eastAsia="Calibri" w:cs="Arial"/>
          <w:bCs/>
          <w:szCs w:val="22"/>
          <w:lang w:val="en-AU" w:bidi="ar-SA"/>
        </w:rPr>
        <w:t>The Authority accepted Application A</w:t>
      </w:r>
      <w:r w:rsidR="0083358E" w:rsidRPr="0083358E">
        <w:rPr>
          <w:rFonts w:eastAsia="Calibri" w:cs="Arial"/>
          <w:bCs/>
          <w:szCs w:val="22"/>
          <w:lang w:val="en-AU" w:bidi="ar-SA"/>
        </w:rPr>
        <w:t>1219</w:t>
      </w:r>
      <w:r w:rsidRPr="0083358E">
        <w:rPr>
          <w:rFonts w:eastAsia="Calibri" w:cs="Arial"/>
          <w:bCs/>
          <w:szCs w:val="22"/>
          <w:lang w:val="en-AU" w:bidi="ar-SA"/>
        </w:rPr>
        <w:t xml:space="preserve"> which</w:t>
      </w:r>
      <w:r w:rsidR="0083358E">
        <w:rPr>
          <w:rFonts w:eastAsia="Calibri" w:cs="Arial"/>
          <w:bCs/>
          <w:szCs w:val="22"/>
          <w:lang w:val="en-AU" w:bidi="ar-SA"/>
        </w:rPr>
        <w:t xml:space="preserve"> sought</w:t>
      </w:r>
      <w:r w:rsidR="0083358E" w:rsidRPr="0083358E">
        <w:rPr>
          <w:rFonts w:eastAsia="Calibri" w:cs="Arial"/>
          <w:bCs/>
          <w:szCs w:val="22"/>
          <w:lang w:val="en-AU" w:bidi="ar-SA"/>
        </w:rPr>
        <w:t xml:space="preserve"> an amendment to the Code to permit </w:t>
      </w:r>
      <w:r w:rsidR="00A708F1">
        <w:rPr>
          <w:rFonts w:eastAsia="Calibri" w:cs="Arial"/>
          <w:bCs/>
          <w:szCs w:val="22"/>
          <w:lang w:val="en-AU" w:bidi="ar-SA"/>
        </w:rPr>
        <w:t xml:space="preserve">the enzyme, </w:t>
      </w:r>
      <w:r w:rsidR="0083358E" w:rsidRPr="0083358E">
        <w:rPr>
          <w:rFonts w:eastAsia="Calibri" w:cs="Arial"/>
          <w:bCs/>
          <w:szCs w:val="22"/>
          <w:lang w:val="en-AU" w:bidi="ar-SA"/>
        </w:rPr>
        <w:t xml:space="preserve">alpha-amylase from a genetically modified </w:t>
      </w:r>
      <w:r w:rsidR="0083358E" w:rsidRPr="0083358E">
        <w:rPr>
          <w:rFonts w:eastAsia="Calibri" w:cs="Arial"/>
          <w:bCs/>
          <w:i/>
          <w:szCs w:val="22"/>
          <w:lang w:val="en-AU" w:bidi="ar-SA"/>
        </w:rPr>
        <w:t>Bacillus licheniformis</w:t>
      </w:r>
      <w:r w:rsidR="0083358E" w:rsidRPr="0083358E">
        <w:rPr>
          <w:rFonts w:eastAsia="Calibri" w:cs="Arial"/>
          <w:bCs/>
          <w:szCs w:val="22"/>
          <w:lang w:val="en-AU" w:bidi="ar-SA"/>
        </w:rPr>
        <w:t xml:space="preserve"> containing the alpha-amylase gene from </w:t>
      </w:r>
      <w:r w:rsidR="0083358E" w:rsidRPr="0083358E">
        <w:rPr>
          <w:rFonts w:eastAsia="Calibri" w:cs="Arial"/>
          <w:bCs/>
          <w:i/>
          <w:szCs w:val="22"/>
          <w:lang w:val="en-AU" w:bidi="ar-SA"/>
        </w:rPr>
        <w:t>Cytophaga</w:t>
      </w:r>
      <w:r w:rsidR="0083358E" w:rsidRPr="0083358E">
        <w:rPr>
          <w:rFonts w:eastAsia="Calibri" w:cs="Arial"/>
          <w:bCs/>
          <w:szCs w:val="22"/>
          <w:lang w:val="en-AU" w:bidi="ar-SA"/>
        </w:rPr>
        <w:t xml:space="preserve"> species, to be used as a processing aid in brew</w:t>
      </w:r>
      <w:r w:rsidR="00C72F6E">
        <w:rPr>
          <w:rFonts w:eastAsia="Calibri" w:cs="Arial"/>
          <w:bCs/>
          <w:szCs w:val="22"/>
          <w:lang w:val="en-AU" w:bidi="ar-SA"/>
        </w:rPr>
        <w:t>ing</w:t>
      </w:r>
      <w:r w:rsidR="0083358E" w:rsidRPr="0083358E">
        <w:rPr>
          <w:rFonts w:eastAsia="Calibri" w:cs="Arial"/>
          <w:bCs/>
          <w:szCs w:val="22"/>
          <w:lang w:val="en-AU" w:bidi="ar-SA"/>
        </w:rPr>
        <w:t>, potable alcohol production and starch processing.</w:t>
      </w:r>
      <w:r w:rsidRPr="0083358E">
        <w:rPr>
          <w:rFonts w:eastAsia="Calibri" w:cs="Arial"/>
          <w:bCs/>
          <w:szCs w:val="22"/>
          <w:lang w:val="en-AU" w:bidi="ar-SA"/>
        </w:rPr>
        <w:t xml:space="preserve"> The Authority considered the Application in accordance with Division 1 of Part 3 and has approved a draft </w:t>
      </w:r>
      <w:r w:rsidR="0083358E" w:rsidRPr="0083358E">
        <w:rPr>
          <w:rFonts w:eastAsia="Calibri" w:cs="Arial"/>
          <w:bCs/>
          <w:szCs w:val="22"/>
          <w:lang w:val="en-AU" w:bidi="ar-SA"/>
        </w:rPr>
        <w:t>variation</w:t>
      </w:r>
      <w:r w:rsidRPr="0083358E">
        <w:rPr>
          <w:rFonts w:eastAsia="Calibri" w:cs="Arial"/>
          <w:bCs/>
          <w:szCs w:val="22"/>
          <w:lang w:val="en-AU" w:bidi="ar-SA"/>
        </w:rPr>
        <w:t xml:space="preserve">. </w:t>
      </w:r>
    </w:p>
    <w:p w14:paraId="60B5B951" w14:textId="77777777" w:rsidR="00456BD5" w:rsidRPr="0083358E" w:rsidRDefault="00456BD5" w:rsidP="00456BD5">
      <w:pPr>
        <w:widowControl/>
        <w:autoSpaceDE w:val="0"/>
        <w:autoSpaceDN w:val="0"/>
        <w:adjustRightInd w:val="0"/>
        <w:rPr>
          <w:rFonts w:eastAsia="Calibri" w:cs="Arial"/>
          <w:bCs/>
          <w:szCs w:val="22"/>
          <w:lang w:val="en-AU" w:bidi="ar-SA"/>
        </w:rPr>
      </w:pPr>
    </w:p>
    <w:p w14:paraId="36934838" w14:textId="386FFCC2" w:rsidR="00456BD5" w:rsidRPr="00D13E34" w:rsidRDefault="00456BD5" w:rsidP="00456BD5">
      <w:pPr>
        <w:widowControl/>
        <w:autoSpaceDE w:val="0"/>
        <w:autoSpaceDN w:val="0"/>
        <w:adjustRightInd w:val="0"/>
        <w:rPr>
          <w:rFonts w:eastAsia="Calibri" w:cs="Arial"/>
          <w:bCs/>
          <w:szCs w:val="22"/>
          <w:lang w:val="en-AU" w:bidi="ar-SA"/>
        </w:rPr>
      </w:pPr>
      <w:r w:rsidRPr="0083358E">
        <w:rPr>
          <w:rFonts w:eastAsia="Calibri" w:cs="Arial"/>
          <w:bCs/>
          <w:szCs w:val="22"/>
          <w:lang w:val="en-AU" w:bidi="ar-SA"/>
        </w:rPr>
        <w:t xml:space="preserve">Following consideration by the </w:t>
      </w:r>
      <w:r w:rsidR="00167F09" w:rsidRPr="0083358E">
        <w:rPr>
          <w:rFonts w:cs="Helvetica"/>
          <w:lang w:val="en-AU"/>
        </w:rPr>
        <w:t>Food Ministers’ Meeting</w:t>
      </w:r>
      <w:r w:rsidR="00C72F6E">
        <w:rPr>
          <w:rFonts w:cs="Helvetica"/>
          <w:lang w:val="en-AU"/>
        </w:rPr>
        <w:t xml:space="preserve"> (FMM)</w:t>
      </w:r>
      <w:r w:rsidRPr="0083358E">
        <w:rPr>
          <w:rFonts w:eastAsia="Calibri" w:cs="Arial"/>
          <w:bCs/>
          <w:szCs w:val="22"/>
          <w:lang w:val="en-AU" w:bidi="ar-SA"/>
        </w:rPr>
        <w:t xml:space="preserve">, section 92 of the FSANZ Act </w:t>
      </w:r>
      <w:r w:rsidRPr="00D13E34">
        <w:rPr>
          <w:rFonts w:eastAsia="Calibri" w:cs="Arial"/>
          <w:bCs/>
          <w:szCs w:val="22"/>
          <w:lang w:val="en-AU" w:bidi="ar-SA"/>
        </w:rPr>
        <w:t xml:space="preserve">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B46667B" w14:textId="77777777" w:rsidR="00456BD5" w:rsidRPr="00D13E34" w:rsidRDefault="00456BD5" w:rsidP="00456BD5">
      <w:pPr>
        <w:widowControl/>
        <w:autoSpaceDE w:val="0"/>
        <w:autoSpaceDN w:val="0"/>
        <w:adjustRightInd w:val="0"/>
        <w:rPr>
          <w:rFonts w:eastAsia="Calibri" w:cs="Arial"/>
          <w:bCs/>
          <w:szCs w:val="22"/>
          <w:lang w:val="en-AU" w:bidi="ar-SA"/>
        </w:rPr>
      </w:pPr>
    </w:p>
    <w:p w14:paraId="48503354" w14:textId="77777777" w:rsidR="00941150" w:rsidRDefault="00456BD5" w:rsidP="00456BD5">
      <w:pPr>
        <w:rPr>
          <w:b/>
          <w:lang w:val="en-AU" w:eastAsia="en-GB" w:bidi="ar-SA"/>
        </w:rPr>
      </w:pPr>
      <w:r>
        <w:rPr>
          <w:b/>
          <w:lang w:val="en-AU" w:eastAsia="en-GB" w:bidi="ar-SA"/>
        </w:rPr>
        <w:t>2.</w:t>
      </w:r>
      <w:r>
        <w:rPr>
          <w:b/>
          <w:lang w:val="en-AU" w:eastAsia="en-GB" w:bidi="ar-SA"/>
        </w:rPr>
        <w:tab/>
      </w:r>
      <w:r w:rsidR="00941150">
        <w:rPr>
          <w:b/>
          <w:lang w:val="en-AU" w:eastAsia="en-GB" w:bidi="ar-SA"/>
        </w:rPr>
        <w:t>Variation is a legislative instrument</w:t>
      </w:r>
    </w:p>
    <w:p w14:paraId="47CE018B" w14:textId="77777777" w:rsidR="00941150" w:rsidRDefault="00941150" w:rsidP="00456BD5">
      <w:pPr>
        <w:rPr>
          <w:b/>
          <w:lang w:val="en-AU" w:eastAsia="en-GB" w:bidi="ar-SA"/>
        </w:rPr>
      </w:pPr>
    </w:p>
    <w:p w14:paraId="451E1E24" w14:textId="77777777" w:rsidR="00941150" w:rsidRPr="00D00473" w:rsidRDefault="00941150" w:rsidP="00941150">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22" w:history="1">
        <w:r w:rsidRPr="00D00473">
          <w:rPr>
            <w:rFonts w:cs="Arial"/>
            <w:color w:val="3333FF"/>
            <w:u w:val="single"/>
          </w:rPr>
          <w:t>www.legislation.gov.au</w:t>
        </w:r>
      </w:hyperlink>
      <w:r w:rsidRPr="00D00473">
        <w:rPr>
          <w:rFonts w:cs="Arial"/>
        </w:rPr>
        <w:t>).</w:t>
      </w:r>
    </w:p>
    <w:p w14:paraId="2F773374" w14:textId="77777777" w:rsidR="00941150" w:rsidRPr="00D00473" w:rsidRDefault="00941150" w:rsidP="00941150">
      <w:pPr>
        <w:rPr>
          <w:rFonts w:cs="Arial"/>
        </w:rPr>
      </w:pPr>
    </w:p>
    <w:p w14:paraId="0AFDC3F5" w14:textId="77777777" w:rsidR="00941150" w:rsidRPr="00FB45C7" w:rsidRDefault="00941150" w:rsidP="0094115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4453472D" w14:textId="77777777" w:rsidR="00941150" w:rsidRPr="00C72F6E" w:rsidRDefault="00941150" w:rsidP="00941150">
      <w:pPr>
        <w:rPr>
          <w:rFonts w:cs="Arial"/>
        </w:rPr>
      </w:pPr>
    </w:p>
    <w:p w14:paraId="49DE5387" w14:textId="5EB7E22A" w:rsidR="00941150" w:rsidRDefault="00941150" w:rsidP="00941150">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w:t>
      </w:r>
      <w:r w:rsidR="00C72F6E">
        <w:rPr>
          <w:rFonts w:cs="Arial"/>
        </w:rPr>
        <w:t>FMM</w:t>
      </w:r>
      <w:r w:rsidRPr="00FB45C7">
        <w:rPr>
          <w:rFonts w:cs="Arial"/>
        </w:rPr>
        <w:t xml:space="preserve">.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71373523" w14:textId="77777777" w:rsidR="00941150" w:rsidRDefault="00941150" w:rsidP="00456BD5">
      <w:pPr>
        <w:rPr>
          <w:b/>
          <w:lang w:val="en-AU" w:eastAsia="en-GB" w:bidi="ar-SA"/>
        </w:rPr>
      </w:pPr>
    </w:p>
    <w:p w14:paraId="6DFE6A69" w14:textId="77777777" w:rsidR="00456BD5" w:rsidRDefault="00941150" w:rsidP="00456BD5">
      <w:pPr>
        <w:rPr>
          <w:b/>
          <w:lang w:val="en-AU" w:eastAsia="en-GB" w:bidi="ar-SA"/>
        </w:rPr>
      </w:pPr>
      <w:r>
        <w:rPr>
          <w:b/>
          <w:lang w:val="en-AU" w:eastAsia="en-GB" w:bidi="ar-SA"/>
        </w:rPr>
        <w:t>3.</w:t>
      </w:r>
      <w:r>
        <w:rPr>
          <w:b/>
          <w:lang w:val="en-AU" w:eastAsia="en-GB" w:bidi="ar-SA"/>
        </w:rPr>
        <w:tab/>
      </w:r>
      <w:r w:rsidR="00456BD5">
        <w:rPr>
          <w:b/>
          <w:lang w:val="en-AU" w:eastAsia="en-GB" w:bidi="ar-SA"/>
        </w:rPr>
        <w:t xml:space="preserve">Purpose </w:t>
      </w:r>
    </w:p>
    <w:p w14:paraId="54453129" w14:textId="77777777" w:rsidR="00456BD5" w:rsidRDefault="00456BD5" w:rsidP="00456BD5">
      <w:pPr>
        <w:rPr>
          <w:lang w:val="en-AU" w:eastAsia="en-GB" w:bidi="ar-SA"/>
        </w:rPr>
      </w:pPr>
    </w:p>
    <w:p w14:paraId="05ECF0DC" w14:textId="21189935" w:rsidR="0083358E" w:rsidRDefault="0083358E" w:rsidP="0083358E">
      <w:r>
        <w:rPr>
          <w:lang w:val="en-AU" w:eastAsia="en-GB" w:bidi="ar-SA"/>
        </w:rPr>
        <w:lastRenderedPageBreak/>
        <w:t xml:space="preserve">The Authority </w:t>
      </w:r>
      <w:r w:rsidRPr="00775E13">
        <w:rPr>
          <w:lang w:val="en-AU" w:eastAsia="en-GB" w:bidi="ar-SA"/>
        </w:rPr>
        <w:t xml:space="preserve">has prepared a draft variation amending the </w:t>
      </w:r>
      <w:r w:rsidRPr="00670699">
        <w:rPr>
          <w:lang w:val="en-AU" w:eastAsia="en-GB" w:bidi="ar-SA"/>
        </w:rPr>
        <w:t>table to subsection S18––9(</w:t>
      </w:r>
      <w:r w:rsidRPr="00933CCB">
        <w:rPr>
          <w:lang w:val="en-AU" w:eastAsia="en-GB" w:bidi="ar-SA"/>
        </w:rPr>
        <w:t>3) in Schedule 18 o</w:t>
      </w:r>
      <w:r>
        <w:rPr>
          <w:lang w:val="en-AU" w:eastAsia="en-GB" w:bidi="ar-SA"/>
        </w:rPr>
        <w:t>f the Code to permit the use of</w:t>
      </w:r>
      <w:r w:rsidRPr="00C12FDA">
        <w:rPr>
          <w:bCs/>
          <w:lang w:val="en-AU"/>
        </w:rPr>
        <w:t xml:space="preserve"> </w:t>
      </w:r>
      <w:r>
        <w:rPr>
          <w:bCs/>
          <w:lang w:val="en-AU"/>
        </w:rPr>
        <w:t xml:space="preserve">the enzyme, </w:t>
      </w:r>
      <w:r w:rsidR="00E41B45" w:rsidRPr="0083358E">
        <w:rPr>
          <w:rFonts w:eastAsia="Calibri" w:cs="Arial"/>
          <w:bCs/>
          <w:szCs w:val="22"/>
          <w:lang w:val="en-AU" w:bidi="ar-SA"/>
        </w:rPr>
        <w:t xml:space="preserve">alpha-amylase </w:t>
      </w:r>
      <w:r w:rsidRPr="00775E13">
        <w:rPr>
          <w:bCs/>
        </w:rPr>
        <w:t xml:space="preserve">(EC 3.2.1.1) sourced from </w:t>
      </w:r>
      <w:r w:rsidRPr="00775E13">
        <w:rPr>
          <w:bCs/>
          <w:i/>
        </w:rPr>
        <w:t>Bacillus licheniformis</w:t>
      </w:r>
      <w:r w:rsidRPr="00775E13">
        <w:rPr>
          <w:bCs/>
        </w:rPr>
        <w:t xml:space="preserve"> containing the </w:t>
      </w:r>
      <w:r w:rsidR="00E41B45" w:rsidRPr="0083358E">
        <w:rPr>
          <w:rFonts w:eastAsia="Calibri" w:cs="Arial"/>
          <w:bCs/>
          <w:szCs w:val="22"/>
          <w:lang w:val="en-AU" w:bidi="ar-SA"/>
        </w:rPr>
        <w:t xml:space="preserve">alpha-amylase </w:t>
      </w:r>
      <w:r w:rsidRPr="00775E13">
        <w:rPr>
          <w:bCs/>
        </w:rPr>
        <w:t xml:space="preserve">gene from </w:t>
      </w:r>
      <w:r w:rsidRPr="00775E13">
        <w:rPr>
          <w:bCs/>
          <w:i/>
        </w:rPr>
        <w:t>Cytophaga</w:t>
      </w:r>
      <w:r w:rsidRPr="00775E13">
        <w:rPr>
          <w:bCs/>
        </w:rPr>
        <w:t xml:space="preserve"> species</w:t>
      </w:r>
      <w:r>
        <w:rPr>
          <w:bCs/>
          <w:lang w:val="en-AU"/>
        </w:rPr>
        <w:t>,</w:t>
      </w:r>
      <w:r w:rsidRPr="00E738C7">
        <w:rPr>
          <w:i/>
        </w:rPr>
        <w:t xml:space="preserve"> </w:t>
      </w:r>
      <w:r>
        <w:rPr>
          <w:rFonts w:eastAsia="Calibri" w:cs="Arial"/>
          <w:bCs/>
          <w:szCs w:val="22"/>
          <w:lang w:bidi="ar-SA"/>
        </w:rPr>
        <w:t>as</w:t>
      </w:r>
      <w:r w:rsidRPr="00D93E84">
        <w:rPr>
          <w:rFonts w:eastAsia="Calibri" w:cs="Arial"/>
          <w:bCs/>
          <w:szCs w:val="22"/>
          <w:lang w:bidi="ar-SA"/>
        </w:rPr>
        <w:t xml:space="preserve"> a processing aid</w:t>
      </w:r>
      <w:r w:rsidRPr="0055443B">
        <w:t xml:space="preserve"> </w:t>
      </w:r>
      <w:r>
        <w:t>for use in brewing, the production of potable alcohol and starch processing. T</w:t>
      </w:r>
      <w:r w:rsidRPr="00221DC1">
        <w:t xml:space="preserve">his permission </w:t>
      </w:r>
      <w:r>
        <w:t>is</w:t>
      </w:r>
      <w:r w:rsidRPr="00221DC1">
        <w:t xml:space="preserve"> subject to the condition that the maximum permitted level or amount of the enzyme that may be present in the food</w:t>
      </w:r>
      <w:r>
        <w:t xml:space="preserve"> </w:t>
      </w:r>
      <w:r w:rsidRPr="00AA2FB7">
        <w:t xml:space="preserve">must be consistent with </w:t>
      </w:r>
      <w:r>
        <w:t>G</w:t>
      </w:r>
      <w:r w:rsidRPr="00B40A77">
        <w:t xml:space="preserve">ood </w:t>
      </w:r>
      <w:r>
        <w:t>M</w:t>
      </w:r>
      <w:r w:rsidRPr="00B40A77">
        <w:t xml:space="preserve">anufacturing </w:t>
      </w:r>
      <w:r>
        <w:t>P</w:t>
      </w:r>
      <w:r w:rsidRPr="00B40A77">
        <w:t>ractice</w:t>
      </w:r>
      <w:r>
        <w:t xml:space="preserve"> (GMP). </w:t>
      </w:r>
    </w:p>
    <w:p w14:paraId="103B48DF" w14:textId="77777777" w:rsidR="00456BD5" w:rsidRDefault="00456BD5" w:rsidP="00456BD5">
      <w:pPr>
        <w:rPr>
          <w:lang w:val="en-AU" w:eastAsia="en-GB" w:bidi="ar-SA"/>
        </w:rPr>
      </w:pPr>
    </w:p>
    <w:p w14:paraId="4D6741B1" w14:textId="77777777" w:rsidR="00456BD5" w:rsidRPr="000576EB" w:rsidRDefault="00941150" w:rsidP="00456BD5">
      <w:pPr>
        <w:rPr>
          <w:b/>
          <w:lang w:val="en-AU" w:eastAsia="en-GB" w:bidi="ar-SA"/>
        </w:rPr>
      </w:pPr>
      <w:r>
        <w:rPr>
          <w:b/>
          <w:lang w:val="en-AU" w:eastAsia="en-GB" w:bidi="ar-SA"/>
        </w:rPr>
        <w:t>4</w:t>
      </w:r>
      <w:r w:rsidR="00456BD5" w:rsidRPr="000576EB">
        <w:rPr>
          <w:b/>
          <w:lang w:val="en-AU" w:eastAsia="en-GB" w:bidi="ar-SA"/>
        </w:rPr>
        <w:t>.</w:t>
      </w:r>
      <w:r w:rsidR="00456BD5" w:rsidRPr="000576EB">
        <w:rPr>
          <w:b/>
          <w:lang w:val="en-AU" w:eastAsia="en-GB" w:bidi="ar-SA"/>
        </w:rPr>
        <w:tab/>
        <w:t>Documents incorporated by reference</w:t>
      </w:r>
    </w:p>
    <w:p w14:paraId="0D50035D" w14:textId="77777777" w:rsidR="00456BD5" w:rsidRDefault="00456BD5" w:rsidP="00456BD5">
      <w:pPr>
        <w:rPr>
          <w:lang w:val="en-AU" w:eastAsia="en-GB" w:bidi="ar-SA"/>
        </w:rPr>
      </w:pPr>
    </w:p>
    <w:p w14:paraId="3D15AD08" w14:textId="200E1D4B" w:rsidR="0097435F" w:rsidRPr="00BA059A" w:rsidRDefault="0097435F" w:rsidP="0097435F">
      <w:pPr>
        <w:widowControl/>
        <w:autoSpaceDE w:val="0"/>
        <w:autoSpaceDN w:val="0"/>
        <w:adjustRightInd w:val="0"/>
        <w:rPr>
          <w:rFonts w:eastAsia="Calibri" w:cs="Arial"/>
          <w:bCs/>
          <w:szCs w:val="22"/>
          <w:lang w:val="en-AU" w:bidi="ar-SA"/>
        </w:rPr>
      </w:pPr>
      <w:r w:rsidRPr="00BA059A">
        <w:rPr>
          <w:rFonts w:eastAsia="Calibri" w:cs="Arial"/>
          <w:bCs/>
          <w:szCs w:val="22"/>
          <w:lang w:val="en-AU" w:bidi="ar-SA"/>
        </w:rPr>
        <w:t>The</w:t>
      </w:r>
      <w:r w:rsidR="00C72F6E">
        <w:rPr>
          <w:rFonts w:eastAsia="Calibri" w:cs="Arial"/>
          <w:bCs/>
          <w:szCs w:val="22"/>
          <w:lang w:val="en-AU" w:bidi="ar-SA"/>
        </w:rPr>
        <w:t xml:space="preserve"> approved</w:t>
      </w:r>
      <w:r w:rsidRPr="00BA059A">
        <w:rPr>
          <w:rFonts w:eastAsia="Calibri" w:cs="Arial"/>
          <w:bCs/>
          <w:szCs w:val="22"/>
          <w:lang w:val="en-AU" w:bidi="ar-SA"/>
        </w:rPr>
        <w:t xml:space="preserve"> draft variation does not incorporate any documents by reference.</w:t>
      </w:r>
    </w:p>
    <w:p w14:paraId="039BDCD5" w14:textId="77777777" w:rsidR="0097435F" w:rsidRPr="00BA059A" w:rsidRDefault="0097435F" w:rsidP="0097435F">
      <w:pPr>
        <w:widowControl/>
        <w:autoSpaceDE w:val="0"/>
        <w:autoSpaceDN w:val="0"/>
        <w:adjustRightInd w:val="0"/>
        <w:rPr>
          <w:rFonts w:eastAsia="Calibri" w:cs="Arial"/>
          <w:bCs/>
          <w:szCs w:val="22"/>
          <w:lang w:val="en-AU" w:bidi="ar-SA"/>
        </w:rPr>
      </w:pPr>
    </w:p>
    <w:p w14:paraId="0D739174" w14:textId="45D9C40D" w:rsidR="0097435F" w:rsidRPr="00BA059A" w:rsidRDefault="0097435F" w:rsidP="0097435F">
      <w:pPr>
        <w:widowControl/>
        <w:autoSpaceDE w:val="0"/>
        <w:autoSpaceDN w:val="0"/>
        <w:adjustRightInd w:val="0"/>
        <w:rPr>
          <w:rFonts w:eastAsia="Calibri" w:cs="Arial"/>
          <w:bCs/>
          <w:szCs w:val="22"/>
          <w:lang w:val="en-AU" w:bidi="ar-SA"/>
        </w:rPr>
      </w:pPr>
      <w:r w:rsidRPr="00BA059A">
        <w:rPr>
          <w:rFonts w:eastAsia="Calibri" w:cs="Arial"/>
          <w:bCs/>
          <w:szCs w:val="22"/>
          <w:lang w:val="en-AU" w:bidi="ar-SA"/>
        </w:rPr>
        <w:t>However, existing provisions of the Code incorporate documents by reference that will prescribe identity and purity specifications for the processing aid to be permitted by the</w:t>
      </w:r>
      <w:r w:rsidR="00C72F6E">
        <w:rPr>
          <w:rFonts w:eastAsia="Calibri" w:cs="Arial"/>
          <w:bCs/>
          <w:szCs w:val="22"/>
          <w:lang w:val="en-AU" w:bidi="ar-SA"/>
        </w:rPr>
        <w:t xml:space="preserve"> approved</w:t>
      </w:r>
      <w:r w:rsidRPr="00BA059A">
        <w:rPr>
          <w:rFonts w:eastAsia="Calibri" w:cs="Arial"/>
          <w:bCs/>
          <w:szCs w:val="22"/>
          <w:lang w:val="en-AU" w:bidi="ar-SA"/>
        </w:rPr>
        <w:t xml:space="preserve"> draft variation. Section 1.1.1—15 of the Code requires substances used as processing aids to comply with any relevant identity and purity specifications listed in Schedule 3 of the Code. </w:t>
      </w:r>
      <w:bookmarkStart w:id="140" w:name="_Hlk113620300"/>
      <w:r w:rsidRPr="00BA059A">
        <w:rPr>
          <w:rFonts w:eastAsia="Calibri" w:cs="Arial"/>
          <w:bCs/>
          <w:szCs w:val="22"/>
          <w:lang w:val="en-AU" w:bidi="ar-SA"/>
        </w:rPr>
        <w:t xml:space="preserve">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w:t>
      </w:r>
      <w:r w:rsidR="00B244C0">
        <w:rPr>
          <w:rFonts w:eastAsia="Calibri" w:cs="Arial"/>
          <w:bCs/>
          <w:szCs w:val="22"/>
          <w:lang w:val="en-AU" w:bidi="ar-SA"/>
        </w:rPr>
        <w:t xml:space="preserve">general </w:t>
      </w:r>
      <w:r w:rsidRPr="00BA059A">
        <w:rPr>
          <w:rFonts w:eastAsia="Calibri" w:cs="Arial"/>
          <w:bCs/>
          <w:szCs w:val="22"/>
          <w:lang w:val="en-AU" w:bidi="ar-SA"/>
        </w:rPr>
        <w:t xml:space="preserve">specifications for </w:t>
      </w:r>
      <w:r w:rsidR="00FA4AFB">
        <w:rPr>
          <w:rFonts w:eastAsia="Calibri" w:cs="Arial"/>
          <w:bCs/>
          <w:szCs w:val="22"/>
          <w:lang w:val="en-AU" w:bidi="ar-SA"/>
        </w:rPr>
        <w:t xml:space="preserve">the identity and purity of </w:t>
      </w:r>
      <w:r w:rsidRPr="00BA059A">
        <w:rPr>
          <w:rFonts w:eastAsia="Calibri" w:cs="Arial"/>
          <w:bCs/>
          <w:szCs w:val="22"/>
          <w:lang w:val="en-AU" w:bidi="ar-SA"/>
        </w:rPr>
        <w:t>enzyme preparations used in food processing.</w:t>
      </w:r>
    </w:p>
    <w:bookmarkEnd w:id="140"/>
    <w:p w14:paraId="2A363711" w14:textId="77777777" w:rsidR="00456BD5" w:rsidRDefault="00456BD5" w:rsidP="00456BD5">
      <w:pPr>
        <w:rPr>
          <w:lang w:val="en-AU" w:eastAsia="en-GB" w:bidi="ar-SA"/>
        </w:rPr>
      </w:pPr>
    </w:p>
    <w:p w14:paraId="7CEB4E21" w14:textId="77777777" w:rsidR="00456BD5" w:rsidRPr="000576EB" w:rsidRDefault="00941150" w:rsidP="00456BD5">
      <w:pPr>
        <w:rPr>
          <w:b/>
          <w:lang w:val="en-AU" w:eastAsia="en-GB" w:bidi="ar-SA"/>
        </w:rPr>
      </w:pPr>
      <w:r>
        <w:rPr>
          <w:b/>
          <w:lang w:val="en-AU" w:eastAsia="en-GB" w:bidi="ar-SA"/>
        </w:rPr>
        <w:t>5</w:t>
      </w:r>
      <w:r w:rsidR="00456BD5" w:rsidRPr="000576EB">
        <w:rPr>
          <w:b/>
          <w:lang w:val="en-AU" w:eastAsia="en-GB" w:bidi="ar-SA"/>
        </w:rPr>
        <w:t>.</w:t>
      </w:r>
      <w:r w:rsidR="00456BD5" w:rsidRPr="000576EB">
        <w:rPr>
          <w:b/>
          <w:lang w:val="en-AU" w:eastAsia="en-GB" w:bidi="ar-SA"/>
        </w:rPr>
        <w:tab/>
        <w:t>Consultation</w:t>
      </w:r>
    </w:p>
    <w:p w14:paraId="6A2148B6" w14:textId="77777777" w:rsidR="00456BD5" w:rsidRDefault="00456BD5" w:rsidP="00456BD5">
      <w:pPr>
        <w:rPr>
          <w:lang w:val="en-AU" w:eastAsia="en-GB" w:bidi="ar-SA"/>
        </w:rPr>
      </w:pPr>
    </w:p>
    <w:p w14:paraId="62849E80" w14:textId="2ADA9AE6" w:rsidR="0097435F" w:rsidRPr="00BA059A" w:rsidRDefault="0097435F" w:rsidP="0097435F">
      <w:pPr>
        <w:rPr>
          <w:lang w:val="en-AU"/>
        </w:rPr>
      </w:pPr>
      <w:r w:rsidRPr="00BA059A">
        <w:rPr>
          <w:szCs w:val="22"/>
        </w:rPr>
        <w:t xml:space="preserve">In accordance with the procedure in Division 1 of Part 3 of the FSANZ Act, </w:t>
      </w:r>
      <w:r w:rsidRPr="00BA059A">
        <w:rPr>
          <w:rFonts w:eastAsia="Calibri" w:cs="Arial"/>
          <w:bCs/>
          <w:szCs w:val="22"/>
          <w:lang w:val="en-AU" w:bidi="ar-SA"/>
        </w:rPr>
        <w:t>the Authority</w:t>
      </w:r>
      <w:r w:rsidRPr="00BA059A">
        <w:rPr>
          <w:szCs w:val="22"/>
        </w:rPr>
        <w:t>’s consideration of Application A1219 include</w:t>
      </w:r>
      <w:r w:rsidR="00FA4AFB">
        <w:rPr>
          <w:szCs w:val="22"/>
        </w:rPr>
        <w:t>d</w:t>
      </w:r>
      <w:r w:rsidRPr="00BA059A">
        <w:rPr>
          <w:szCs w:val="22"/>
        </w:rPr>
        <w:t xml:space="preserve"> one round of public consultation following an assessment and the preparation of a draft variation and associated assessment summary.</w:t>
      </w:r>
      <w:r>
        <w:rPr>
          <w:szCs w:val="22"/>
        </w:rPr>
        <w:t xml:space="preserve">  Submissions were called for on 16 June 2022 for a six-week </w:t>
      </w:r>
      <w:r w:rsidR="00C72F6E">
        <w:rPr>
          <w:szCs w:val="22"/>
        </w:rPr>
        <w:t xml:space="preserve">consultation </w:t>
      </w:r>
      <w:r>
        <w:rPr>
          <w:szCs w:val="22"/>
        </w:rPr>
        <w:t>period.</w:t>
      </w:r>
    </w:p>
    <w:p w14:paraId="14C18E1D" w14:textId="77777777" w:rsidR="0097435F" w:rsidRPr="00BA059A" w:rsidRDefault="0097435F" w:rsidP="0097435F"/>
    <w:p w14:paraId="60759A71" w14:textId="77777777" w:rsidR="0097435F" w:rsidRPr="00BA059A" w:rsidRDefault="0097435F" w:rsidP="0097435F">
      <w:r w:rsidRPr="00BA059A">
        <w:t>The Office of Best Practice Regulation (OBPR) granted the Authority a standing exemption from the requirement to develop a Regulatory Impact Statement for applications relating to permitting new processing aids and genetically modified food (OBPR correspondence dated 24 November 2010 - reference 12065). This standing exemption was provided as permitting new genetically modified foods and new processing aids is deregulatory as their use will be voluntary if the application concerned is approved. This standing exemption relates to the introduction of a food to the food supply that has been determined to be safe.</w:t>
      </w:r>
    </w:p>
    <w:p w14:paraId="198B4974" w14:textId="77777777" w:rsidR="00456BD5" w:rsidRPr="0097435F" w:rsidRDefault="00456BD5" w:rsidP="00456BD5">
      <w:pPr>
        <w:rPr>
          <w:lang w:val="en-AU" w:eastAsia="en-GB" w:bidi="ar-SA"/>
        </w:rPr>
      </w:pPr>
    </w:p>
    <w:p w14:paraId="0F8DABEE" w14:textId="77777777" w:rsidR="00456BD5" w:rsidRDefault="00941150" w:rsidP="00456BD5">
      <w:pPr>
        <w:widowControl/>
        <w:rPr>
          <w:rFonts w:eastAsiaTheme="minorHAnsi" w:cs="Arial"/>
          <w:b/>
          <w:bCs/>
          <w:szCs w:val="22"/>
          <w:lang w:val="en-AU" w:bidi="ar-SA"/>
        </w:rPr>
      </w:pPr>
      <w:r>
        <w:rPr>
          <w:rFonts w:eastAsiaTheme="minorHAnsi" w:cs="Arial"/>
          <w:b/>
          <w:bCs/>
          <w:szCs w:val="22"/>
          <w:lang w:val="en-AU" w:bidi="ar-SA"/>
        </w:rPr>
        <w:t>6</w:t>
      </w:r>
      <w:r w:rsidR="00456BD5">
        <w:rPr>
          <w:rFonts w:eastAsiaTheme="minorHAnsi" w:cs="Arial"/>
          <w:b/>
          <w:bCs/>
          <w:szCs w:val="22"/>
          <w:lang w:val="en-AU" w:bidi="ar-SA"/>
        </w:rPr>
        <w:t>.</w:t>
      </w:r>
      <w:r w:rsidR="00456BD5">
        <w:rPr>
          <w:rFonts w:eastAsiaTheme="minorHAnsi" w:cs="Arial"/>
          <w:b/>
          <w:bCs/>
          <w:szCs w:val="22"/>
          <w:lang w:val="en-AU" w:bidi="ar-SA"/>
        </w:rPr>
        <w:tab/>
        <w:t>Statement of compatibility with human rights</w:t>
      </w:r>
    </w:p>
    <w:p w14:paraId="49097332" w14:textId="77777777" w:rsidR="00456BD5" w:rsidRDefault="00456BD5" w:rsidP="00456BD5">
      <w:pPr>
        <w:rPr>
          <w:rFonts w:eastAsiaTheme="minorHAnsi"/>
          <w:lang w:val="en-AU" w:bidi="ar-SA"/>
        </w:rPr>
      </w:pPr>
    </w:p>
    <w:p w14:paraId="0A9525AD" w14:textId="77777777" w:rsidR="00456BD5" w:rsidRDefault="00456BD5" w:rsidP="00456BD5">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w:t>
      </w:r>
      <w:r w:rsidR="00941150">
        <w:rPr>
          <w:rFonts w:eastAsiaTheme="minorHAnsi"/>
          <w:lang w:val="en-AU" w:bidi="ar-SA"/>
        </w:rPr>
        <w:t>44</w:t>
      </w:r>
      <w:r>
        <w:rPr>
          <w:rFonts w:eastAsiaTheme="minorHAnsi"/>
          <w:lang w:val="en-AU" w:bidi="ar-SA"/>
        </w:rPr>
        <w:t xml:space="preserve"> of the </w:t>
      </w:r>
      <w:r w:rsidR="00941150" w:rsidRPr="00941150">
        <w:rPr>
          <w:rFonts w:eastAsiaTheme="minorHAnsi"/>
          <w:i/>
          <w:lang w:val="en-AU" w:bidi="ar-SA"/>
        </w:rPr>
        <w:t>Legislation Act 2003</w:t>
      </w:r>
      <w:r>
        <w:rPr>
          <w:rFonts w:eastAsiaTheme="minorHAnsi"/>
          <w:lang w:val="en-AU" w:bidi="ar-SA"/>
        </w:rPr>
        <w:t>.</w:t>
      </w:r>
    </w:p>
    <w:p w14:paraId="16D30F87" w14:textId="77777777" w:rsidR="00456BD5" w:rsidRDefault="00456BD5" w:rsidP="00456BD5">
      <w:pPr>
        <w:rPr>
          <w:rFonts w:eastAsiaTheme="minorHAnsi"/>
          <w:lang w:val="en-AU" w:bidi="ar-SA"/>
        </w:rPr>
      </w:pPr>
    </w:p>
    <w:p w14:paraId="3A0771EE" w14:textId="77777777" w:rsidR="00456BD5" w:rsidRPr="00432A42" w:rsidRDefault="00941150" w:rsidP="00456BD5">
      <w:pPr>
        <w:rPr>
          <w:b/>
          <w:lang w:val="en-AU" w:eastAsia="en-GB" w:bidi="ar-SA"/>
        </w:rPr>
      </w:pPr>
      <w:r>
        <w:rPr>
          <w:b/>
        </w:rPr>
        <w:t>7</w:t>
      </w:r>
      <w:r w:rsidR="00456BD5" w:rsidRPr="00432A42">
        <w:rPr>
          <w:b/>
        </w:rPr>
        <w:t>.</w:t>
      </w:r>
      <w:r w:rsidR="00456BD5" w:rsidRPr="00432A42">
        <w:rPr>
          <w:b/>
        </w:rPr>
        <w:tab/>
      </w:r>
      <w:r w:rsidR="00456BD5">
        <w:rPr>
          <w:b/>
          <w:lang w:val="en-AU" w:eastAsia="en-GB" w:bidi="ar-SA"/>
        </w:rPr>
        <w:t>Variation</w:t>
      </w:r>
    </w:p>
    <w:p w14:paraId="4AAA80AA" w14:textId="77777777" w:rsidR="00456BD5" w:rsidRPr="00432A42" w:rsidRDefault="00456BD5" w:rsidP="00456BD5">
      <w:pPr>
        <w:rPr>
          <w:b/>
        </w:rPr>
      </w:pPr>
    </w:p>
    <w:p w14:paraId="3F998896" w14:textId="2A313D63" w:rsidR="0097435F" w:rsidRPr="0097435F" w:rsidRDefault="0097435F" w:rsidP="0097435F">
      <w:r w:rsidRPr="0097435F">
        <w:t>Item [1] of the Schedule to the draft variation insert</w:t>
      </w:r>
      <w:r>
        <w:t>s</w:t>
      </w:r>
      <w:r w:rsidRPr="0097435F">
        <w:t xml:space="preserve"> a new entry, in alphabetical order, into the table to subsection S18—9(3). The new entr</w:t>
      </w:r>
      <w:r>
        <w:t xml:space="preserve">y </w:t>
      </w:r>
      <w:r w:rsidRPr="0097435F">
        <w:t>consist</w:t>
      </w:r>
      <w:r>
        <w:t>s</w:t>
      </w:r>
      <w:r w:rsidRPr="0097435F">
        <w:t xml:space="preserve"> of the following enzyme</w:t>
      </w:r>
      <w:r w:rsidR="00C72F6E">
        <w:t xml:space="preserve"> in column 1 of the table</w:t>
      </w:r>
      <w:r w:rsidRPr="0097435F">
        <w:t>:</w:t>
      </w:r>
    </w:p>
    <w:p w14:paraId="0019C540" w14:textId="77777777" w:rsidR="0097435F" w:rsidRPr="0097435F" w:rsidRDefault="0097435F" w:rsidP="0097435F"/>
    <w:p w14:paraId="77B0EB28" w14:textId="4D7E4CC4" w:rsidR="0097435F" w:rsidRPr="0097435F" w:rsidRDefault="00FA4AFB" w:rsidP="0097435F">
      <w:pPr>
        <w:pStyle w:val="FSBullet1"/>
      </w:pPr>
      <w:r>
        <w:t>‘</w:t>
      </w:r>
      <w:r w:rsidR="0097435F" w:rsidRPr="0097435F">
        <w:t xml:space="preserve">α-Amylase (EC 3.2.1.1) sourced from </w:t>
      </w:r>
      <w:r w:rsidR="0097435F" w:rsidRPr="0097435F">
        <w:rPr>
          <w:i/>
        </w:rPr>
        <w:t>Bacillus licheniformis</w:t>
      </w:r>
      <w:r w:rsidR="0097435F" w:rsidRPr="0097435F">
        <w:t xml:space="preserve"> containing the α-</w:t>
      </w:r>
      <w:r w:rsidR="00D639C5">
        <w:t>a</w:t>
      </w:r>
      <w:r w:rsidR="00D639C5" w:rsidRPr="0097435F">
        <w:t xml:space="preserve">mylase </w:t>
      </w:r>
      <w:r w:rsidR="0097435F" w:rsidRPr="0097435F">
        <w:t xml:space="preserve">gene from </w:t>
      </w:r>
      <w:r w:rsidR="0097435F" w:rsidRPr="0097435F">
        <w:rPr>
          <w:i/>
        </w:rPr>
        <w:t>Cytophaga</w:t>
      </w:r>
      <w:r w:rsidR="0097435F" w:rsidRPr="0097435F">
        <w:t xml:space="preserve"> species</w:t>
      </w:r>
      <w:r>
        <w:t>’</w:t>
      </w:r>
      <w:r w:rsidR="0097435F" w:rsidRPr="0097435F">
        <w:t>.</w:t>
      </w:r>
    </w:p>
    <w:p w14:paraId="593A659A" w14:textId="0C82B805" w:rsidR="0097435F" w:rsidRDefault="0097435F" w:rsidP="0097435F">
      <w:pPr>
        <w:rPr>
          <w:lang w:bidi="ar-SA"/>
        </w:rPr>
      </w:pPr>
    </w:p>
    <w:p w14:paraId="0DDA429B" w14:textId="07ED38F8" w:rsidR="00C913BC" w:rsidRPr="0097435F" w:rsidRDefault="00C913BC" w:rsidP="0097435F">
      <w:pPr>
        <w:rPr>
          <w:lang w:bidi="ar-SA"/>
        </w:rPr>
      </w:pPr>
      <w:r w:rsidRPr="00C913BC">
        <w:rPr>
          <w:lang w:bidi="ar-SA"/>
        </w:rPr>
        <w:t>The International Union of Biochemistry and Molecular Biology uses the accepted name ‘α-amylase’. This is the name used in the draft variation</w:t>
      </w:r>
      <w:r>
        <w:rPr>
          <w:lang w:bidi="ar-SA"/>
        </w:rPr>
        <w:t>, which is also consistent</w:t>
      </w:r>
      <w:r w:rsidRPr="00C913BC">
        <w:rPr>
          <w:lang w:bidi="ar-SA"/>
        </w:rPr>
        <w:t xml:space="preserve"> </w:t>
      </w:r>
      <w:r>
        <w:rPr>
          <w:lang w:bidi="ar-SA"/>
        </w:rPr>
        <w:t>with</w:t>
      </w:r>
      <w:r w:rsidRPr="00C913BC">
        <w:rPr>
          <w:lang w:bidi="ar-SA"/>
        </w:rPr>
        <w:t xml:space="preserve"> the name used in existing permissions for alpha-amylase in Schedule 18. </w:t>
      </w:r>
      <w:r>
        <w:rPr>
          <w:lang w:bidi="ar-SA"/>
        </w:rPr>
        <w:t>However, t</w:t>
      </w:r>
      <w:r w:rsidRPr="00C913BC">
        <w:rPr>
          <w:lang w:bidi="ar-SA"/>
        </w:rPr>
        <w:t xml:space="preserve">he word ‘alpha’ </w:t>
      </w:r>
      <w:r>
        <w:rPr>
          <w:lang w:bidi="ar-SA"/>
        </w:rPr>
        <w:t>is</w:t>
      </w:r>
      <w:r w:rsidRPr="00C913BC">
        <w:rPr>
          <w:lang w:bidi="ar-SA"/>
        </w:rPr>
        <w:t xml:space="preserve"> </w:t>
      </w:r>
      <w:r w:rsidRPr="00C913BC">
        <w:rPr>
          <w:lang w:bidi="ar-SA"/>
        </w:rPr>
        <w:lastRenderedPageBreak/>
        <w:t xml:space="preserve">used in this </w:t>
      </w:r>
      <w:r>
        <w:rPr>
          <w:lang w:bidi="ar-SA"/>
        </w:rPr>
        <w:t>Explanatory Statement</w:t>
      </w:r>
      <w:r w:rsidRPr="00C913BC">
        <w:rPr>
          <w:lang w:bidi="ar-SA"/>
        </w:rPr>
        <w:t>, instead of its symbol.</w:t>
      </w:r>
    </w:p>
    <w:p w14:paraId="08CE6A08" w14:textId="77777777" w:rsidR="006356F4" w:rsidRDefault="006356F4" w:rsidP="0097435F"/>
    <w:p w14:paraId="3058A72D" w14:textId="71F96CC3" w:rsidR="0097435F" w:rsidRPr="0097435F" w:rsidRDefault="0097435F" w:rsidP="0097435F">
      <w:r w:rsidRPr="0097435F">
        <w:t>The technological purpose for this enzyme</w:t>
      </w:r>
      <w:r w:rsidR="00C72F6E">
        <w:t xml:space="preserve"> prescribed in column 2 of the table</w:t>
      </w:r>
      <w:r w:rsidRPr="0097435F">
        <w:t xml:space="preserve"> </w:t>
      </w:r>
      <w:r>
        <w:t>is</w:t>
      </w:r>
      <w:r w:rsidRPr="0097435F">
        <w:t xml:space="preserve"> for use </w:t>
      </w:r>
      <w:r w:rsidR="00C72F6E">
        <w:t xml:space="preserve">as a processing aid </w:t>
      </w:r>
      <w:r w:rsidRPr="0097435F">
        <w:t xml:space="preserve">in brewing, the production of potable alcohol and starch processing.  </w:t>
      </w:r>
    </w:p>
    <w:p w14:paraId="54124835" w14:textId="7DE2B567" w:rsidR="0097435F" w:rsidRDefault="0097435F" w:rsidP="0097435F">
      <w:pPr>
        <w:rPr>
          <w:rFonts w:eastAsia="Calibri" w:cs="Arial"/>
          <w:bCs/>
          <w:szCs w:val="22"/>
          <w:lang w:val="en-AU" w:bidi="ar-SA"/>
        </w:rPr>
      </w:pPr>
    </w:p>
    <w:p w14:paraId="7D5629CC" w14:textId="5BEEE372" w:rsidR="00C72F6E" w:rsidRDefault="00C72F6E" w:rsidP="0097435F">
      <w:pPr>
        <w:rPr>
          <w:rFonts w:eastAsia="Calibri" w:cs="Arial"/>
          <w:bCs/>
          <w:szCs w:val="22"/>
          <w:lang w:val="en-AU" w:bidi="ar-SA"/>
        </w:rPr>
      </w:pPr>
      <w:r>
        <w:rPr>
          <w:rFonts w:eastAsia="Calibri" w:cs="Arial"/>
          <w:bCs/>
          <w:szCs w:val="22"/>
          <w:lang w:val="en-AU" w:bidi="ar-SA"/>
        </w:rPr>
        <w:t xml:space="preserve">Specifically, this enzyme catalyses </w:t>
      </w:r>
      <w:r w:rsidRPr="00C72F6E">
        <w:rPr>
          <w:rFonts w:eastAsia="Calibri" w:cs="Arial"/>
          <w:bCs/>
          <w:szCs w:val="22"/>
          <w:lang w:val="en-AU" w:bidi="ar-SA"/>
        </w:rPr>
        <w:t>the breakdown of starch to sugars</w:t>
      </w:r>
      <w:r w:rsidR="00485C89">
        <w:rPr>
          <w:rFonts w:eastAsia="Calibri" w:cs="Arial"/>
          <w:bCs/>
          <w:szCs w:val="22"/>
          <w:lang w:val="en-AU" w:bidi="ar-SA"/>
        </w:rPr>
        <w:t xml:space="preserve"> in these processes. </w:t>
      </w:r>
    </w:p>
    <w:p w14:paraId="3F390197" w14:textId="77777777" w:rsidR="00C72F6E" w:rsidRPr="0097435F" w:rsidRDefault="00C72F6E" w:rsidP="0097435F">
      <w:pPr>
        <w:rPr>
          <w:rFonts w:eastAsia="Calibri" w:cs="Arial"/>
          <w:bCs/>
          <w:szCs w:val="22"/>
          <w:lang w:val="en-AU" w:bidi="ar-SA"/>
        </w:rPr>
      </w:pPr>
    </w:p>
    <w:p w14:paraId="5C68F171" w14:textId="7F1FD21B" w:rsidR="0097435F" w:rsidRPr="0097435F" w:rsidRDefault="0097435F" w:rsidP="0097435F">
      <w:pPr>
        <w:rPr>
          <w:szCs w:val="22"/>
        </w:rPr>
      </w:pPr>
      <w:r w:rsidRPr="0097435F">
        <w:rPr>
          <w:rFonts w:eastAsia="Calibri" w:cs="Arial"/>
          <w:bCs/>
          <w:szCs w:val="22"/>
          <w:lang w:val="en-AU" w:bidi="ar-SA"/>
        </w:rPr>
        <w:t xml:space="preserve">The permission </w:t>
      </w:r>
      <w:r>
        <w:rPr>
          <w:rFonts w:eastAsia="Calibri" w:cs="Arial"/>
          <w:bCs/>
          <w:szCs w:val="22"/>
          <w:lang w:val="en-AU" w:bidi="ar-SA"/>
        </w:rPr>
        <w:t>is</w:t>
      </w:r>
      <w:r w:rsidRPr="0097435F">
        <w:rPr>
          <w:rFonts w:eastAsia="Calibri" w:cs="Arial"/>
          <w:bCs/>
          <w:szCs w:val="22"/>
          <w:lang w:val="en-AU" w:bidi="ar-SA"/>
        </w:rPr>
        <w:t xml:space="preserve"> subject to the condition</w:t>
      </w:r>
      <w:r w:rsidR="00485C89">
        <w:rPr>
          <w:rFonts w:eastAsia="Calibri" w:cs="Arial"/>
          <w:bCs/>
          <w:szCs w:val="22"/>
          <w:lang w:val="en-AU" w:bidi="ar-SA"/>
        </w:rPr>
        <w:t>,</w:t>
      </w:r>
      <w:r w:rsidR="00485C89" w:rsidRPr="00485C89">
        <w:rPr>
          <w:rFonts w:eastAsia="Calibri" w:cs="Arial"/>
          <w:bCs/>
          <w:szCs w:val="22"/>
          <w:lang w:val="en-AU" w:bidi="ar-SA"/>
        </w:rPr>
        <w:t xml:space="preserve"> as</w:t>
      </w:r>
      <w:r w:rsidR="00485C89" w:rsidRPr="00485C89">
        <w:rPr>
          <w:rFonts w:eastAsia="Calibri" w:cs="Arial"/>
          <w:bCs/>
          <w:szCs w:val="22"/>
          <w:lang w:bidi="ar-SA"/>
        </w:rPr>
        <w:t xml:space="preserve"> prescribed in column 3 of the table,</w:t>
      </w:r>
      <w:r w:rsidRPr="0097435F">
        <w:rPr>
          <w:szCs w:val="22"/>
          <w:lang w:eastAsia="en-GB"/>
        </w:rPr>
        <w:t xml:space="preserve"> </w:t>
      </w:r>
      <w:r w:rsidRPr="0097435F">
        <w:rPr>
          <w:szCs w:val="22"/>
        </w:rPr>
        <w:t xml:space="preserve">that the maximum permitted level or amount of this enzyme that may be present in the food must be consistent with GMP. </w:t>
      </w:r>
    </w:p>
    <w:p w14:paraId="4103743C" w14:textId="77777777" w:rsidR="0097435F" w:rsidRPr="0097435F" w:rsidRDefault="0097435F" w:rsidP="0097435F">
      <w:pPr>
        <w:rPr>
          <w:szCs w:val="22"/>
        </w:rPr>
      </w:pPr>
    </w:p>
    <w:p w14:paraId="3C8F0920" w14:textId="7D673D6F" w:rsidR="00D639C5" w:rsidRDefault="0097435F" w:rsidP="0097435F">
      <w:pPr>
        <w:rPr>
          <w:rFonts w:eastAsia="Calibri" w:cs="Arial"/>
          <w:bCs/>
          <w:szCs w:val="22"/>
          <w:lang w:val="en-AU" w:bidi="ar-SA"/>
        </w:rPr>
      </w:pPr>
      <w:r>
        <w:rPr>
          <w:szCs w:val="22"/>
        </w:rPr>
        <w:t>T</w:t>
      </w:r>
      <w:r w:rsidRPr="0097435F">
        <w:rPr>
          <w:szCs w:val="22"/>
        </w:rPr>
        <w:t xml:space="preserve">he </w:t>
      </w:r>
      <w:r w:rsidR="00485C89">
        <w:rPr>
          <w:szCs w:val="22"/>
        </w:rPr>
        <w:t xml:space="preserve">effect of the </w:t>
      </w:r>
      <w:r w:rsidRPr="0097435F">
        <w:rPr>
          <w:szCs w:val="22"/>
        </w:rPr>
        <w:t xml:space="preserve">variation </w:t>
      </w:r>
      <w:r w:rsidR="00485C89">
        <w:rPr>
          <w:szCs w:val="22"/>
        </w:rPr>
        <w:t xml:space="preserve">is to </w:t>
      </w:r>
      <w:r w:rsidRPr="0097435F">
        <w:rPr>
          <w:szCs w:val="22"/>
        </w:rPr>
        <w:t>permit the proposed use of</w:t>
      </w:r>
      <w:r w:rsidR="005D7E17">
        <w:t xml:space="preserve"> </w:t>
      </w:r>
      <w:r w:rsidR="00485C89">
        <w:t xml:space="preserve">the enzyme </w:t>
      </w:r>
      <w:r w:rsidR="00B73990" w:rsidRPr="0083358E">
        <w:rPr>
          <w:rFonts w:eastAsia="Calibri" w:cs="Arial"/>
          <w:bCs/>
          <w:szCs w:val="22"/>
          <w:lang w:val="en-AU" w:bidi="ar-SA"/>
        </w:rPr>
        <w:t xml:space="preserve">alpha-amylase </w:t>
      </w:r>
      <w:r w:rsidRPr="0097435F">
        <w:t>(EC 3.2.1.1)</w:t>
      </w:r>
      <w:r w:rsidR="00485C89">
        <w:t>,</w:t>
      </w:r>
      <w:r w:rsidRPr="0097435F">
        <w:t xml:space="preserve"> sourced from </w:t>
      </w:r>
      <w:r w:rsidRPr="0097435F">
        <w:rPr>
          <w:i/>
        </w:rPr>
        <w:t>Bacillus licheniformis</w:t>
      </w:r>
      <w:r w:rsidRPr="0097435F">
        <w:t xml:space="preserve"> </w:t>
      </w:r>
      <w:r w:rsidR="005D7E17">
        <w:t xml:space="preserve">containing the </w:t>
      </w:r>
      <w:r w:rsidR="00B73990" w:rsidRPr="0083358E">
        <w:rPr>
          <w:rFonts w:eastAsia="Calibri" w:cs="Arial"/>
          <w:bCs/>
          <w:szCs w:val="22"/>
          <w:lang w:val="en-AU" w:bidi="ar-SA"/>
        </w:rPr>
        <w:t xml:space="preserve">alpha-amylase </w:t>
      </w:r>
      <w:r w:rsidRPr="0097435F">
        <w:t xml:space="preserve">gene from </w:t>
      </w:r>
      <w:r w:rsidRPr="0097435F">
        <w:rPr>
          <w:i/>
        </w:rPr>
        <w:t>Cytophaga</w:t>
      </w:r>
      <w:r w:rsidRPr="0097435F">
        <w:t xml:space="preserve"> species</w:t>
      </w:r>
      <w:r w:rsidR="00485C89">
        <w:t>,</w:t>
      </w:r>
      <w:r w:rsidRPr="0097435F">
        <w:t xml:space="preserve"> </w:t>
      </w:r>
      <w:r w:rsidRPr="0097435F">
        <w:rPr>
          <w:rFonts w:eastAsia="Calibri" w:cs="Arial"/>
          <w:bCs/>
          <w:szCs w:val="22"/>
          <w:lang w:val="en-AU" w:bidi="ar-SA"/>
        </w:rPr>
        <w:t>as a processing aid in accordance with the Code.</w:t>
      </w:r>
      <w:bookmarkEnd w:id="137"/>
      <w:bookmarkEnd w:id="138"/>
    </w:p>
    <w:p w14:paraId="08409874" w14:textId="77777777" w:rsidR="00D639C5" w:rsidRDefault="00D639C5">
      <w:pPr>
        <w:widowControl/>
        <w:rPr>
          <w:rFonts w:eastAsia="Calibri" w:cs="Arial"/>
          <w:bCs/>
          <w:szCs w:val="22"/>
          <w:lang w:val="en-AU" w:bidi="ar-SA"/>
        </w:rPr>
      </w:pPr>
      <w:r>
        <w:rPr>
          <w:rFonts w:eastAsia="Calibri" w:cs="Arial"/>
          <w:bCs/>
          <w:szCs w:val="22"/>
          <w:lang w:val="en-AU" w:bidi="ar-SA"/>
        </w:rPr>
        <w:br w:type="page"/>
      </w:r>
    </w:p>
    <w:p w14:paraId="565AABA6" w14:textId="5A90D05A" w:rsidR="00D639C5" w:rsidRPr="00D639C5" w:rsidRDefault="00D639C5" w:rsidP="00D639C5">
      <w:pPr>
        <w:pStyle w:val="Heading2"/>
      </w:pPr>
      <w:bookmarkStart w:id="141" w:name="_Toc115875171"/>
      <w:r w:rsidRPr="00D639C5">
        <w:lastRenderedPageBreak/>
        <w:t>Attachment C – Draft variation to the Australia New Zealand Food Standards Code</w:t>
      </w:r>
      <w:r>
        <w:t xml:space="preserve"> – </w:t>
      </w:r>
      <w:r w:rsidRPr="00D639C5">
        <w:t>call for submissions</w:t>
      </w:r>
      <w:bookmarkEnd w:id="141"/>
    </w:p>
    <w:p w14:paraId="6DADFC94" w14:textId="77777777" w:rsidR="00D639C5" w:rsidRPr="00670699" w:rsidRDefault="00D639C5" w:rsidP="00D639C5">
      <w:pPr>
        <w:tabs>
          <w:tab w:val="left" w:pos="851"/>
        </w:tabs>
        <w:rPr>
          <w:noProof/>
          <w:sz w:val="20"/>
          <w:szCs w:val="20"/>
          <w:lang w:val="en-AU" w:eastAsia="en-AU" w:bidi="ar-SA"/>
        </w:rPr>
      </w:pPr>
      <w:r w:rsidRPr="00670699">
        <w:rPr>
          <w:noProof/>
          <w:sz w:val="20"/>
          <w:szCs w:val="20"/>
          <w:lang w:eastAsia="en-GB" w:bidi="ar-SA"/>
        </w:rPr>
        <w:drawing>
          <wp:inline distT="0" distB="0" distL="0" distR="0" wp14:anchorId="60652474" wp14:editId="23346C14">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6BF9973" w14:textId="77777777" w:rsidR="00D639C5" w:rsidRPr="00670699" w:rsidRDefault="00D639C5" w:rsidP="00D639C5">
      <w:pPr>
        <w:pBdr>
          <w:bottom w:val="single" w:sz="4" w:space="1" w:color="auto"/>
        </w:pBdr>
        <w:tabs>
          <w:tab w:val="left" w:pos="851"/>
        </w:tabs>
        <w:rPr>
          <w:b/>
          <w:bCs/>
          <w:szCs w:val="20"/>
          <w:lang w:bidi="ar-SA"/>
        </w:rPr>
      </w:pPr>
    </w:p>
    <w:p w14:paraId="3F6EA8F8" w14:textId="77777777" w:rsidR="00D639C5" w:rsidRDefault="00D639C5" w:rsidP="00D639C5">
      <w:pPr>
        <w:pBdr>
          <w:bottom w:val="single" w:sz="4" w:space="1" w:color="auto"/>
        </w:pBdr>
        <w:tabs>
          <w:tab w:val="left" w:pos="851"/>
        </w:tabs>
        <w:rPr>
          <w:b/>
          <w:sz w:val="20"/>
          <w:szCs w:val="20"/>
          <w:lang w:bidi="ar-SA"/>
        </w:rPr>
      </w:pPr>
      <w:r w:rsidRPr="00670699">
        <w:rPr>
          <w:b/>
          <w:sz w:val="20"/>
          <w:szCs w:val="20"/>
          <w:lang w:bidi="ar-SA"/>
        </w:rPr>
        <w:t xml:space="preserve">Food Standards (Application A1219 – Alpha-amylase from GM </w:t>
      </w:r>
      <w:r w:rsidRPr="00670699">
        <w:rPr>
          <w:b/>
          <w:i/>
          <w:sz w:val="20"/>
          <w:szCs w:val="20"/>
          <w:lang w:bidi="ar-SA"/>
        </w:rPr>
        <w:t>Bacillus licheniformis</w:t>
      </w:r>
      <w:r>
        <w:rPr>
          <w:b/>
          <w:i/>
          <w:sz w:val="20"/>
          <w:szCs w:val="20"/>
          <w:lang w:bidi="ar-SA"/>
        </w:rPr>
        <w:t xml:space="preserve"> </w:t>
      </w:r>
      <w:r w:rsidRPr="00AD363D">
        <w:rPr>
          <w:b/>
          <w:sz w:val="20"/>
          <w:szCs w:val="20"/>
          <w:lang w:bidi="ar-SA"/>
        </w:rPr>
        <w:t>as a processing aid</w:t>
      </w:r>
      <w:r w:rsidRPr="00670699">
        <w:rPr>
          <w:b/>
          <w:sz w:val="20"/>
          <w:szCs w:val="20"/>
          <w:lang w:bidi="ar-SA"/>
        </w:rPr>
        <w:t>) Variation</w:t>
      </w:r>
    </w:p>
    <w:p w14:paraId="135503EB" w14:textId="77777777" w:rsidR="00D639C5" w:rsidRDefault="00D639C5" w:rsidP="00D639C5">
      <w:pPr>
        <w:pBdr>
          <w:bottom w:val="single" w:sz="4" w:space="1" w:color="auto"/>
        </w:pBdr>
        <w:tabs>
          <w:tab w:val="left" w:pos="851"/>
        </w:tabs>
        <w:rPr>
          <w:b/>
          <w:sz w:val="20"/>
          <w:szCs w:val="20"/>
          <w:lang w:bidi="ar-SA"/>
        </w:rPr>
      </w:pPr>
    </w:p>
    <w:p w14:paraId="3F840F56" w14:textId="77777777" w:rsidR="00D639C5" w:rsidRPr="00670699" w:rsidRDefault="00D639C5" w:rsidP="00D639C5">
      <w:pPr>
        <w:tabs>
          <w:tab w:val="left" w:pos="851"/>
        </w:tabs>
        <w:rPr>
          <w:sz w:val="20"/>
          <w:szCs w:val="20"/>
          <w:lang w:bidi="ar-SA"/>
        </w:rPr>
      </w:pPr>
    </w:p>
    <w:p w14:paraId="484D1C3A" w14:textId="77777777" w:rsidR="00D639C5" w:rsidRPr="00670699" w:rsidRDefault="00D639C5" w:rsidP="00D639C5">
      <w:pPr>
        <w:tabs>
          <w:tab w:val="left" w:pos="851"/>
        </w:tabs>
        <w:rPr>
          <w:sz w:val="20"/>
          <w:szCs w:val="20"/>
          <w:lang w:bidi="ar-SA"/>
        </w:rPr>
      </w:pPr>
      <w:r w:rsidRPr="00670699">
        <w:rPr>
          <w:sz w:val="20"/>
          <w:szCs w:val="20"/>
          <w:lang w:bidi="ar-SA"/>
        </w:rPr>
        <w:t xml:space="preserve">The Board of Food Standards Australia New Zealand gives notice of the making of this variation under section 92 of the </w:t>
      </w:r>
      <w:r w:rsidRPr="00670699">
        <w:rPr>
          <w:i/>
          <w:sz w:val="20"/>
          <w:szCs w:val="20"/>
          <w:lang w:bidi="ar-SA"/>
        </w:rPr>
        <w:t>Food Standards Australia New Zealand Act 1991</w:t>
      </w:r>
      <w:r w:rsidRPr="00670699">
        <w:rPr>
          <w:sz w:val="20"/>
          <w:szCs w:val="20"/>
          <w:lang w:bidi="ar-SA"/>
        </w:rPr>
        <w:t>.  The variation commences on the date specified in clause 3 of this variation.</w:t>
      </w:r>
    </w:p>
    <w:p w14:paraId="5140A992" w14:textId="77777777" w:rsidR="00D639C5" w:rsidRPr="00670699" w:rsidRDefault="00D639C5" w:rsidP="00D639C5">
      <w:pPr>
        <w:tabs>
          <w:tab w:val="left" w:pos="851"/>
        </w:tabs>
        <w:rPr>
          <w:sz w:val="20"/>
          <w:szCs w:val="20"/>
          <w:lang w:bidi="ar-SA"/>
        </w:rPr>
      </w:pPr>
    </w:p>
    <w:p w14:paraId="38B63156" w14:textId="77777777" w:rsidR="00D639C5" w:rsidRPr="00670699" w:rsidRDefault="00D639C5" w:rsidP="00D639C5">
      <w:pPr>
        <w:tabs>
          <w:tab w:val="left" w:pos="851"/>
        </w:tabs>
        <w:rPr>
          <w:sz w:val="20"/>
          <w:szCs w:val="20"/>
          <w:lang w:bidi="ar-SA"/>
        </w:rPr>
      </w:pPr>
      <w:r w:rsidRPr="00670699">
        <w:rPr>
          <w:sz w:val="20"/>
          <w:szCs w:val="20"/>
          <w:lang w:bidi="ar-SA"/>
        </w:rPr>
        <w:t xml:space="preserve">Dated </w:t>
      </w:r>
      <w:r w:rsidRPr="00670699">
        <w:rPr>
          <w:color w:val="FF0000"/>
          <w:sz w:val="20"/>
          <w:szCs w:val="20"/>
          <w:lang w:bidi="ar-SA"/>
        </w:rPr>
        <w:t>[To be completed by the Delegate]</w:t>
      </w:r>
    </w:p>
    <w:p w14:paraId="408F8E47" w14:textId="77777777" w:rsidR="00D639C5" w:rsidRPr="00670699" w:rsidRDefault="00D639C5" w:rsidP="00D639C5">
      <w:pPr>
        <w:tabs>
          <w:tab w:val="left" w:pos="851"/>
        </w:tabs>
        <w:rPr>
          <w:sz w:val="20"/>
          <w:szCs w:val="20"/>
          <w:lang w:bidi="ar-SA"/>
        </w:rPr>
      </w:pPr>
    </w:p>
    <w:p w14:paraId="5E52120F" w14:textId="77777777" w:rsidR="00D639C5" w:rsidRPr="00670699" w:rsidRDefault="00D639C5" w:rsidP="00D639C5">
      <w:pPr>
        <w:tabs>
          <w:tab w:val="left" w:pos="851"/>
        </w:tabs>
        <w:rPr>
          <w:sz w:val="20"/>
          <w:szCs w:val="20"/>
          <w:lang w:bidi="ar-SA"/>
        </w:rPr>
      </w:pPr>
    </w:p>
    <w:p w14:paraId="0D8BA23E" w14:textId="77777777" w:rsidR="00D639C5" w:rsidRPr="00670699" w:rsidRDefault="00D639C5" w:rsidP="00D639C5">
      <w:pPr>
        <w:tabs>
          <w:tab w:val="left" w:pos="851"/>
        </w:tabs>
        <w:rPr>
          <w:sz w:val="20"/>
          <w:szCs w:val="20"/>
          <w:lang w:bidi="ar-SA"/>
        </w:rPr>
      </w:pPr>
    </w:p>
    <w:p w14:paraId="40DBE15E" w14:textId="77777777" w:rsidR="00D639C5" w:rsidRPr="00670699" w:rsidRDefault="00D639C5" w:rsidP="00D639C5">
      <w:pPr>
        <w:tabs>
          <w:tab w:val="left" w:pos="851"/>
        </w:tabs>
        <w:rPr>
          <w:sz w:val="20"/>
          <w:szCs w:val="20"/>
          <w:lang w:bidi="ar-SA"/>
        </w:rPr>
      </w:pPr>
    </w:p>
    <w:p w14:paraId="4E619981" w14:textId="77777777" w:rsidR="00D639C5" w:rsidRPr="00670699" w:rsidRDefault="00D639C5" w:rsidP="00D639C5">
      <w:pPr>
        <w:tabs>
          <w:tab w:val="left" w:pos="851"/>
        </w:tabs>
        <w:rPr>
          <w:sz w:val="20"/>
          <w:szCs w:val="20"/>
          <w:lang w:bidi="ar-SA"/>
        </w:rPr>
      </w:pPr>
    </w:p>
    <w:p w14:paraId="114AD936" w14:textId="77777777" w:rsidR="00D639C5" w:rsidRPr="00670699" w:rsidRDefault="00D639C5" w:rsidP="00D639C5">
      <w:pPr>
        <w:tabs>
          <w:tab w:val="left" w:pos="851"/>
        </w:tabs>
        <w:rPr>
          <w:color w:val="FF0000"/>
          <w:sz w:val="20"/>
          <w:szCs w:val="20"/>
          <w:lang w:bidi="ar-SA"/>
        </w:rPr>
      </w:pPr>
      <w:r w:rsidRPr="00670699">
        <w:rPr>
          <w:color w:val="FF0000"/>
          <w:sz w:val="20"/>
          <w:szCs w:val="20"/>
          <w:lang w:bidi="ar-SA"/>
        </w:rPr>
        <w:t>[Insert Delegate’s name and position title]</w:t>
      </w:r>
    </w:p>
    <w:p w14:paraId="7F7B9CF1" w14:textId="77777777" w:rsidR="00D639C5" w:rsidRPr="00670699" w:rsidRDefault="00D639C5" w:rsidP="00D639C5">
      <w:pPr>
        <w:tabs>
          <w:tab w:val="left" w:pos="851"/>
        </w:tabs>
        <w:rPr>
          <w:sz w:val="20"/>
          <w:szCs w:val="20"/>
          <w:lang w:bidi="ar-SA"/>
        </w:rPr>
      </w:pPr>
      <w:r w:rsidRPr="00670699">
        <w:rPr>
          <w:sz w:val="20"/>
          <w:szCs w:val="20"/>
          <w:lang w:bidi="ar-SA"/>
        </w:rPr>
        <w:t>Delegate of the Board of Food Standards Australia New Zealand</w:t>
      </w:r>
    </w:p>
    <w:p w14:paraId="4440CFD3" w14:textId="77777777" w:rsidR="00D639C5" w:rsidRPr="00670699" w:rsidRDefault="00D639C5" w:rsidP="00D639C5">
      <w:pPr>
        <w:tabs>
          <w:tab w:val="left" w:pos="851"/>
        </w:tabs>
        <w:rPr>
          <w:sz w:val="20"/>
          <w:szCs w:val="20"/>
          <w:lang w:bidi="ar-SA"/>
        </w:rPr>
      </w:pPr>
    </w:p>
    <w:p w14:paraId="05719850" w14:textId="77777777" w:rsidR="00D639C5" w:rsidRPr="00670699" w:rsidRDefault="00D639C5" w:rsidP="00D639C5">
      <w:pPr>
        <w:tabs>
          <w:tab w:val="left" w:pos="851"/>
        </w:tabs>
        <w:rPr>
          <w:sz w:val="20"/>
          <w:szCs w:val="20"/>
          <w:lang w:bidi="ar-SA"/>
        </w:rPr>
      </w:pPr>
    </w:p>
    <w:p w14:paraId="71ECF38D" w14:textId="77777777" w:rsidR="00D639C5" w:rsidRPr="00670699" w:rsidRDefault="00D639C5" w:rsidP="00D639C5">
      <w:pPr>
        <w:tabs>
          <w:tab w:val="left" w:pos="851"/>
        </w:tabs>
        <w:rPr>
          <w:sz w:val="20"/>
          <w:szCs w:val="20"/>
          <w:lang w:bidi="ar-SA"/>
        </w:rPr>
      </w:pPr>
    </w:p>
    <w:p w14:paraId="2A4854CC" w14:textId="77777777" w:rsidR="00D639C5" w:rsidRPr="00670699" w:rsidRDefault="00D639C5" w:rsidP="00D639C5">
      <w:pPr>
        <w:tabs>
          <w:tab w:val="left" w:pos="851"/>
        </w:tabs>
        <w:rPr>
          <w:sz w:val="20"/>
          <w:szCs w:val="20"/>
          <w:lang w:bidi="ar-SA"/>
        </w:rPr>
      </w:pPr>
    </w:p>
    <w:p w14:paraId="33E9D13B" w14:textId="77777777" w:rsidR="00D639C5" w:rsidRPr="00670699" w:rsidRDefault="00D639C5" w:rsidP="00D639C5">
      <w:pPr>
        <w:tabs>
          <w:tab w:val="left" w:pos="851"/>
        </w:tabs>
        <w:rPr>
          <w:sz w:val="20"/>
          <w:szCs w:val="20"/>
          <w:lang w:bidi="ar-SA"/>
        </w:rPr>
      </w:pPr>
    </w:p>
    <w:p w14:paraId="2C0C83F9" w14:textId="77777777" w:rsidR="00D639C5" w:rsidRPr="00670699" w:rsidRDefault="00D639C5" w:rsidP="00D639C5">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670699">
        <w:rPr>
          <w:b/>
          <w:sz w:val="20"/>
          <w:szCs w:val="20"/>
          <w:lang w:val="en-AU" w:bidi="ar-SA"/>
        </w:rPr>
        <w:t xml:space="preserve">Note:  </w:t>
      </w:r>
    </w:p>
    <w:p w14:paraId="772FC27E" w14:textId="77777777" w:rsidR="00D639C5" w:rsidRPr="00670699" w:rsidRDefault="00D639C5" w:rsidP="00D639C5">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E455035" w14:textId="77777777" w:rsidR="00D639C5" w:rsidRPr="00670699" w:rsidRDefault="00D639C5" w:rsidP="00D639C5">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670699">
        <w:rPr>
          <w:sz w:val="20"/>
          <w:szCs w:val="20"/>
          <w:lang w:val="en-AU" w:bidi="ar-SA"/>
        </w:rPr>
        <w:t xml:space="preserve">This variation will be published in the Commonwealth of Australia Gazette No. FSC </w:t>
      </w:r>
      <w:r w:rsidRPr="00670699">
        <w:rPr>
          <w:color w:val="FF0000"/>
          <w:sz w:val="20"/>
          <w:szCs w:val="20"/>
          <w:lang w:val="en-AU" w:bidi="ar-SA"/>
        </w:rPr>
        <w:t>XX on XX Month 20XX</w:t>
      </w:r>
      <w:r w:rsidRPr="00670699">
        <w:rPr>
          <w:sz w:val="20"/>
          <w:szCs w:val="20"/>
          <w:lang w:val="en-AU" w:bidi="ar-SA"/>
        </w:rPr>
        <w:t xml:space="preserve">. This means that this date is the gazettal date for the purposes of clause 3 of the variation. </w:t>
      </w:r>
    </w:p>
    <w:p w14:paraId="44230BF2" w14:textId="77777777" w:rsidR="00D639C5" w:rsidRPr="00670699" w:rsidRDefault="00D639C5" w:rsidP="00D639C5">
      <w:pPr>
        <w:tabs>
          <w:tab w:val="left" w:pos="851"/>
        </w:tabs>
        <w:rPr>
          <w:sz w:val="20"/>
          <w:szCs w:val="20"/>
          <w:lang w:bidi="ar-SA"/>
        </w:rPr>
      </w:pPr>
    </w:p>
    <w:p w14:paraId="0F8E2526" w14:textId="77777777" w:rsidR="00D639C5" w:rsidRPr="00670699" w:rsidRDefault="00D639C5" w:rsidP="00D639C5">
      <w:pPr>
        <w:widowControl/>
        <w:rPr>
          <w:sz w:val="20"/>
          <w:szCs w:val="20"/>
          <w:lang w:bidi="ar-SA"/>
        </w:rPr>
      </w:pPr>
      <w:r w:rsidRPr="00670699">
        <w:rPr>
          <w:sz w:val="20"/>
          <w:szCs w:val="20"/>
          <w:lang w:bidi="ar-SA"/>
        </w:rPr>
        <w:br w:type="page"/>
      </w:r>
    </w:p>
    <w:p w14:paraId="5B33DB4D" w14:textId="77777777" w:rsidR="00D639C5" w:rsidRPr="00670699" w:rsidRDefault="00D639C5" w:rsidP="00D639C5">
      <w:pPr>
        <w:pStyle w:val="FSCDraftingitemheading"/>
      </w:pPr>
      <w:r w:rsidRPr="00670699">
        <w:lastRenderedPageBreak/>
        <w:t>1</w:t>
      </w:r>
      <w:r w:rsidRPr="00670699">
        <w:tab/>
        <w:t>Name</w:t>
      </w:r>
    </w:p>
    <w:p w14:paraId="6F70F129" w14:textId="77777777" w:rsidR="00D639C5" w:rsidRPr="00670699" w:rsidRDefault="00D639C5" w:rsidP="00D639C5">
      <w:pPr>
        <w:pStyle w:val="FSCDraftingitem"/>
      </w:pPr>
      <w:r w:rsidRPr="00670699">
        <w:t xml:space="preserve">This instrument is the </w:t>
      </w:r>
      <w:r w:rsidRPr="00A608EE">
        <w:rPr>
          <w:i/>
        </w:rPr>
        <w:t xml:space="preserve">Food Standards (Application A1219 – Alpha-amylase from GM </w:t>
      </w:r>
      <w:r w:rsidRPr="00A608EE">
        <w:t>Bacillus licheniformis</w:t>
      </w:r>
      <w:r w:rsidRPr="00A608EE">
        <w:rPr>
          <w:i/>
        </w:rPr>
        <w:t xml:space="preserve"> as a processing aid) Variation</w:t>
      </w:r>
      <w:r w:rsidRPr="00670699">
        <w:t>.</w:t>
      </w:r>
    </w:p>
    <w:p w14:paraId="5AE0AA14" w14:textId="77777777" w:rsidR="00D639C5" w:rsidRPr="00670699" w:rsidRDefault="00D639C5" w:rsidP="00D639C5">
      <w:pPr>
        <w:pStyle w:val="FSCDraftingitemheading"/>
      </w:pPr>
      <w:r w:rsidRPr="00670699">
        <w:t>2</w:t>
      </w:r>
      <w:r w:rsidRPr="00670699">
        <w:tab/>
        <w:t xml:space="preserve">Variation to a Standard in the </w:t>
      </w:r>
      <w:r w:rsidRPr="00260A1E">
        <w:rPr>
          <w:i/>
        </w:rPr>
        <w:t>Australia New Zealand Food Standards Code</w:t>
      </w:r>
    </w:p>
    <w:p w14:paraId="77E9A897" w14:textId="77777777" w:rsidR="00D639C5" w:rsidRPr="00670699" w:rsidRDefault="00D639C5" w:rsidP="00D639C5">
      <w:pPr>
        <w:pStyle w:val="FSCDraftingitem"/>
      </w:pPr>
      <w:r w:rsidRPr="00670699">
        <w:t xml:space="preserve">The Schedule varies a Standard in the </w:t>
      </w:r>
      <w:r w:rsidRPr="00260A1E">
        <w:rPr>
          <w:i/>
        </w:rPr>
        <w:t>Australia New Zealand Food Standards Code</w:t>
      </w:r>
      <w:r w:rsidRPr="00670699">
        <w:t>.</w:t>
      </w:r>
    </w:p>
    <w:p w14:paraId="59F59533" w14:textId="77777777" w:rsidR="00D639C5" w:rsidRPr="00670699" w:rsidRDefault="00D639C5" w:rsidP="00D639C5">
      <w:pPr>
        <w:pStyle w:val="FSCDraftingitemheading"/>
      </w:pPr>
      <w:r w:rsidRPr="00670699">
        <w:t>3</w:t>
      </w:r>
      <w:r w:rsidRPr="00670699">
        <w:tab/>
        <w:t>Commencement</w:t>
      </w:r>
    </w:p>
    <w:p w14:paraId="3D69B88B" w14:textId="77777777" w:rsidR="00D639C5" w:rsidRPr="00670699" w:rsidRDefault="00D639C5" w:rsidP="00D639C5">
      <w:pPr>
        <w:pStyle w:val="FSCDraftingitem"/>
      </w:pPr>
      <w:r w:rsidRPr="00670699">
        <w:t>The variation commences on the date of gazettal.</w:t>
      </w:r>
    </w:p>
    <w:p w14:paraId="1BD97F5F" w14:textId="77777777" w:rsidR="00D639C5" w:rsidRPr="00670699" w:rsidRDefault="00D639C5" w:rsidP="00D639C5">
      <w:pPr>
        <w:pStyle w:val="FSCDraftingitemheading"/>
        <w:jc w:val="center"/>
      </w:pPr>
      <w:r w:rsidRPr="00670699">
        <w:t>Schedule</w:t>
      </w:r>
    </w:p>
    <w:p w14:paraId="01F80EF2" w14:textId="77777777" w:rsidR="00D639C5" w:rsidRPr="00670699" w:rsidRDefault="00D639C5" w:rsidP="00D639C5">
      <w:pPr>
        <w:pStyle w:val="FSCDraftingitemheading"/>
        <w:rPr>
          <w:color w:val="000000" w:themeColor="text1"/>
        </w:rPr>
      </w:pPr>
      <w:r w:rsidRPr="00670699">
        <w:rPr>
          <w:color w:val="000000" w:themeColor="text1"/>
        </w:rPr>
        <w:t>Schedule 18</w:t>
      </w:r>
      <w:r w:rsidRPr="00670699">
        <w:t>—Processing aids</w:t>
      </w:r>
      <w:r w:rsidRPr="00670699">
        <w:rPr>
          <w:color w:val="000000" w:themeColor="text1"/>
        </w:rPr>
        <w:t xml:space="preserve"> </w:t>
      </w:r>
    </w:p>
    <w:p w14:paraId="24620C91" w14:textId="77777777" w:rsidR="00D639C5" w:rsidRPr="00670699" w:rsidRDefault="00D639C5" w:rsidP="00D639C5">
      <w:pPr>
        <w:pStyle w:val="FSCDraftingitemheading"/>
      </w:pPr>
      <w:r w:rsidRPr="00670699">
        <w:rPr>
          <w:color w:val="000000" w:themeColor="text1"/>
        </w:rPr>
        <w:t>[1]</w:t>
      </w:r>
      <w:r w:rsidRPr="00670699">
        <w:rPr>
          <w:color w:val="000000" w:themeColor="text1"/>
        </w:rPr>
        <w:tab/>
      </w:r>
      <w:r w:rsidRPr="00670699">
        <w:t>Subsection S18—9(3) (table)</w:t>
      </w:r>
    </w:p>
    <w:p w14:paraId="6088E86C" w14:textId="77777777" w:rsidR="00D639C5" w:rsidRPr="00670699" w:rsidRDefault="00D639C5" w:rsidP="00D639C5">
      <w:pPr>
        <w:pStyle w:val="FSCDraftingitem"/>
      </w:pPr>
      <w:r w:rsidRPr="00670699">
        <w:tab/>
        <w:t>Insert:</w:t>
      </w:r>
    </w:p>
    <w:tbl>
      <w:tblPr>
        <w:tblStyle w:val="TableGrid2"/>
        <w:tblW w:w="9072" w:type="dxa"/>
        <w:tblLayout w:type="fixed"/>
        <w:tblLook w:val="04A0" w:firstRow="1" w:lastRow="0" w:firstColumn="1" w:lastColumn="0" w:noHBand="0" w:noVBand="1"/>
      </w:tblPr>
      <w:tblGrid>
        <w:gridCol w:w="3120"/>
        <w:gridCol w:w="3603"/>
        <w:gridCol w:w="2349"/>
      </w:tblGrid>
      <w:tr w:rsidR="00D639C5" w:rsidRPr="00670699" w14:paraId="3936F3BD" w14:textId="77777777" w:rsidTr="00D505F8">
        <w:tc>
          <w:tcPr>
            <w:tcW w:w="3120" w:type="dxa"/>
            <w:tcBorders>
              <w:top w:val="nil"/>
              <w:left w:val="nil"/>
              <w:bottom w:val="nil"/>
              <w:right w:val="nil"/>
            </w:tcBorders>
          </w:tcPr>
          <w:p w14:paraId="7F496E97" w14:textId="77777777" w:rsidR="00D639C5" w:rsidRPr="00670699" w:rsidRDefault="00D639C5" w:rsidP="00D505F8">
            <w:pPr>
              <w:pStyle w:val="FSCtblMain"/>
            </w:pPr>
            <w:r w:rsidRPr="00670699">
              <w:t xml:space="preserve">α-Amylase (EC 3.2.1.1) sourced from </w:t>
            </w:r>
            <w:r w:rsidRPr="00135527">
              <w:rPr>
                <w:i/>
              </w:rPr>
              <w:t>Bacillus licheniformis</w:t>
            </w:r>
            <w:r w:rsidRPr="00670699">
              <w:t xml:space="preserve"> containing the α-Amylase gene from a </w:t>
            </w:r>
            <w:r w:rsidRPr="00135527">
              <w:rPr>
                <w:i/>
              </w:rPr>
              <w:t>Cytophaga</w:t>
            </w:r>
            <w:r w:rsidRPr="00670699">
              <w:t xml:space="preserve"> species</w:t>
            </w:r>
          </w:p>
        </w:tc>
        <w:tc>
          <w:tcPr>
            <w:tcW w:w="3603" w:type="dxa"/>
            <w:tcBorders>
              <w:top w:val="nil"/>
              <w:left w:val="nil"/>
              <w:bottom w:val="nil"/>
              <w:right w:val="nil"/>
            </w:tcBorders>
          </w:tcPr>
          <w:p w14:paraId="3F24A49F" w14:textId="77777777" w:rsidR="00D639C5" w:rsidRPr="00670699" w:rsidRDefault="00D639C5" w:rsidP="00D505F8">
            <w:pPr>
              <w:pStyle w:val="FSCtblMain"/>
            </w:pPr>
            <w:r w:rsidRPr="00670699">
              <w:t>For use in:</w:t>
            </w:r>
          </w:p>
          <w:p w14:paraId="7BCC34B6" w14:textId="77777777" w:rsidR="00D639C5" w:rsidRPr="00670699" w:rsidRDefault="00D639C5" w:rsidP="00D505F8">
            <w:pPr>
              <w:pStyle w:val="FSCtblPara"/>
            </w:pPr>
            <w:r w:rsidRPr="00670699">
              <w:t>(a)          brewing;</w:t>
            </w:r>
          </w:p>
          <w:p w14:paraId="640F18DC" w14:textId="77777777" w:rsidR="00D639C5" w:rsidRPr="00670699" w:rsidRDefault="00D639C5" w:rsidP="00D505F8">
            <w:pPr>
              <w:pStyle w:val="FSCtblPara"/>
              <w:ind w:left="739" w:hanging="739"/>
            </w:pPr>
            <w:r w:rsidRPr="00670699">
              <w:t xml:space="preserve">(b)          the production of potable alcohol;  </w:t>
            </w:r>
            <w:r>
              <w:t xml:space="preserve">  </w:t>
            </w:r>
            <w:r w:rsidRPr="00670699">
              <w:t>and</w:t>
            </w:r>
          </w:p>
          <w:p w14:paraId="32399BBF" w14:textId="77777777" w:rsidR="00D639C5" w:rsidRPr="00670699" w:rsidRDefault="00D639C5" w:rsidP="00D505F8">
            <w:pPr>
              <w:pStyle w:val="FSCtblPara"/>
            </w:pPr>
            <w:r w:rsidRPr="00670699">
              <w:t>(c)          starch processing.</w:t>
            </w:r>
            <w:r w:rsidRPr="00670699">
              <w:br/>
            </w:r>
          </w:p>
        </w:tc>
        <w:tc>
          <w:tcPr>
            <w:tcW w:w="2349" w:type="dxa"/>
            <w:tcBorders>
              <w:top w:val="nil"/>
              <w:left w:val="nil"/>
              <w:bottom w:val="nil"/>
              <w:right w:val="nil"/>
            </w:tcBorders>
          </w:tcPr>
          <w:p w14:paraId="6718B079" w14:textId="77777777" w:rsidR="00D639C5" w:rsidRPr="00670699" w:rsidRDefault="00D639C5" w:rsidP="00D505F8">
            <w:pPr>
              <w:pStyle w:val="FSCtblMain"/>
            </w:pPr>
            <w:r w:rsidRPr="00670699">
              <w:t>GMP</w:t>
            </w:r>
          </w:p>
        </w:tc>
      </w:tr>
    </w:tbl>
    <w:p w14:paraId="0C317513" w14:textId="77777777" w:rsidR="00D639C5" w:rsidRPr="00670699" w:rsidRDefault="00D639C5" w:rsidP="00D639C5">
      <w:pPr>
        <w:widowControl/>
        <w:tabs>
          <w:tab w:val="left" w:pos="851"/>
        </w:tabs>
        <w:spacing w:before="120" w:after="120"/>
        <w:rPr>
          <w:sz w:val="20"/>
          <w:szCs w:val="20"/>
          <w:lang w:bidi="ar-SA"/>
        </w:rPr>
      </w:pPr>
    </w:p>
    <w:p w14:paraId="49F1D9D0" w14:textId="77777777" w:rsidR="0097435F" w:rsidRPr="0097435F" w:rsidRDefault="0097435F" w:rsidP="0097435F"/>
    <w:sectPr w:rsidR="0097435F" w:rsidRPr="0097435F"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8F76" w14:textId="77777777" w:rsidR="00915B1D" w:rsidRDefault="00915B1D">
      <w:r>
        <w:separator/>
      </w:r>
    </w:p>
    <w:p w14:paraId="72415FFB" w14:textId="77777777" w:rsidR="00915B1D" w:rsidRDefault="00915B1D"/>
  </w:endnote>
  <w:endnote w:type="continuationSeparator" w:id="0">
    <w:p w14:paraId="56D94371" w14:textId="77777777" w:rsidR="00915B1D" w:rsidRDefault="00915B1D">
      <w:r>
        <w:continuationSeparator/>
      </w:r>
    </w:p>
    <w:p w14:paraId="67FD231C" w14:textId="77777777" w:rsidR="00915B1D" w:rsidRDefault="00915B1D"/>
  </w:endnote>
  <w:endnote w:type="continuationNotice" w:id="1">
    <w:p w14:paraId="210DB431" w14:textId="77777777" w:rsidR="00915B1D" w:rsidRDefault="00915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8F39" w14:textId="77777777" w:rsidR="002D713F" w:rsidRPr="002D713F" w:rsidRDefault="002D713F" w:rsidP="002D713F">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298BA82" w14:textId="414048B6" w:rsidR="001801FD" w:rsidRDefault="002D713F" w:rsidP="002D713F">
    <w:pPr>
      <w:pStyle w:val="Footer"/>
      <w:framePr w:wrap="around" w:vAnchor="text" w:hAnchor="margin" w:xAlign="center" w:y="1"/>
      <w:jc w:val="center"/>
      <w:rPr>
        <w:rStyle w:val="PageNumber"/>
      </w:rPr>
    </w:pPr>
    <w:r w:rsidRPr="002D713F">
      <w:rPr>
        <w:rStyle w:val="PageNumber"/>
        <w:rFonts w:ascii="Calibri" w:hAnsi="Calibri" w:cs="Calibri"/>
        <w:b/>
        <w:color w:val="F00000"/>
        <w:sz w:val="24"/>
      </w:rPr>
      <w:t>OFFICIAL</w:t>
    </w:r>
    <w:r>
      <w:rPr>
        <w:rStyle w:val="PageNumber"/>
      </w:rPr>
      <w:t xml:space="preserve"> </w:t>
    </w:r>
    <w:r>
      <w:rPr>
        <w:rStyle w:val="PageNumber"/>
      </w:rPr>
      <w:fldChar w:fldCharType="end"/>
    </w:r>
    <w:r w:rsidR="001801FD">
      <w:rPr>
        <w:rStyle w:val="PageNumber"/>
      </w:rPr>
      <w:fldChar w:fldCharType="begin"/>
    </w:r>
    <w:r w:rsidR="001801FD">
      <w:rPr>
        <w:rStyle w:val="PageNumber"/>
      </w:rPr>
      <w:instrText xml:space="preserve">PAGE  </w:instrText>
    </w:r>
    <w:r w:rsidR="001801FD">
      <w:rPr>
        <w:rStyle w:val="PageNumber"/>
      </w:rPr>
      <w:fldChar w:fldCharType="end"/>
    </w:r>
  </w:p>
  <w:p w14:paraId="7837DC33" w14:textId="77777777" w:rsidR="001801FD" w:rsidRDefault="001801FD" w:rsidP="002D7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7FA1" w14:textId="77F76CA8" w:rsidR="002D713F" w:rsidRDefault="002D713F" w:rsidP="002D713F">
    <w:pPr>
      <w:pStyle w:val="Footer"/>
      <w:jc w:val="center"/>
    </w:pPr>
  </w:p>
  <w:sdt>
    <w:sdtPr>
      <w:id w:val="-640497913"/>
      <w:docPartObj>
        <w:docPartGallery w:val="Page Numbers (Bottom of Page)"/>
        <w:docPartUnique/>
      </w:docPartObj>
    </w:sdtPr>
    <w:sdtEndPr>
      <w:rPr>
        <w:noProof/>
      </w:rPr>
    </w:sdtEndPr>
    <w:sdtContent>
      <w:p w14:paraId="73BC37F6" w14:textId="5A0045B8" w:rsidR="001801FD" w:rsidRDefault="001801FD" w:rsidP="00A671E6">
        <w:pPr>
          <w:pStyle w:val="Footer"/>
          <w:jc w:val="center"/>
        </w:pPr>
        <w:r>
          <w:fldChar w:fldCharType="begin"/>
        </w:r>
        <w:r>
          <w:instrText xml:space="preserve"> PAGE   \* MERGEFORMAT </w:instrText>
        </w:r>
        <w:r>
          <w:fldChar w:fldCharType="separate"/>
        </w:r>
        <w:r w:rsidR="00C023D1">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B7A4" w14:textId="77777777" w:rsidR="002D713F" w:rsidRPr="002D713F" w:rsidRDefault="002D713F" w:rsidP="002D713F">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0085D8FD" w14:textId="32E8DC34" w:rsidR="001801FD" w:rsidRPr="002D713F" w:rsidRDefault="002D713F" w:rsidP="002D713F">
    <w:pPr>
      <w:pStyle w:val="Footer"/>
      <w:jc w:val="center"/>
    </w:pPr>
    <w:r w:rsidRPr="002D713F">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F813" w14:textId="77777777" w:rsidR="00915B1D" w:rsidRDefault="00915B1D">
      <w:r>
        <w:separator/>
      </w:r>
    </w:p>
  </w:footnote>
  <w:footnote w:type="continuationSeparator" w:id="0">
    <w:p w14:paraId="5AFCE7B9" w14:textId="77777777" w:rsidR="00915B1D" w:rsidRDefault="00915B1D">
      <w:r>
        <w:continuationSeparator/>
      </w:r>
    </w:p>
  </w:footnote>
  <w:footnote w:type="continuationNotice" w:id="1">
    <w:p w14:paraId="014126F0" w14:textId="77777777" w:rsidR="00915B1D" w:rsidRDefault="00915B1D"/>
  </w:footnote>
  <w:footnote w:id="2">
    <w:p w14:paraId="45685F65" w14:textId="5973F342" w:rsidR="001801FD" w:rsidRPr="00C4253D" w:rsidRDefault="001801FD">
      <w:pPr>
        <w:pStyle w:val="FootnoteText"/>
        <w:rPr>
          <w:lang w:val="en-AU"/>
        </w:rPr>
      </w:pPr>
      <w:r>
        <w:rPr>
          <w:rStyle w:val="FootnoteReference"/>
        </w:rPr>
        <w:footnoteRef/>
      </w:r>
      <w:r>
        <w:t xml:space="preserve"> </w:t>
      </w:r>
      <w:r>
        <w:rPr>
          <w:lang w:val="en-AU"/>
        </w:rPr>
        <w:t>Formerly referred to as the Australia and New Zealand Ministerial Forum on Food Regulation.</w:t>
      </w:r>
    </w:p>
  </w:footnote>
  <w:footnote w:id="3">
    <w:p w14:paraId="386F200C" w14:textId="77777777" w:rsidR="001801FD" w:rsidRPr="009D0A6B" w:rsidRDefault="001801FD" w:rsidP="001C4AEB">
      <w:pPr>
        <w:pStyle w:val="FootnoteText"/>
        <w:rPr>
          <w:lang w:val="en-AU"/>
        </w:rPr>
      </w:pPr>
      <w:r>
        <w:rPr>
          <w:rStyle w:val="FootnoteReference"/>
        </w:rPr>
        <w:footnoteRef/>
      </w:r>
      <w:r>
        <w:t xml:space="preserve"> </w:t>
      </w:r>
      <w:r w:rsidRPr="00CB316D">
        <w:rPr>
          <w:b/>
          <w:i/>
          <w:sz w:val="18"/>
          <w:szCs w:val="18"/>
          <w:lang w:val="en-AU"/>
        </w:rPr>
        <w:t>Required name</w:t>
      </w:r>
      <w:r w:rsidRPr="00CB316D">
        <w:rPr>
          <w:sz w:val="18"/>
          <w:szCs w:val="18"/>
          <w:lang w:val="en-AU"/>
        </w:rPr>
        <w:t>, of a particular food, means the name declared by section 1.2.3—5 as the required name for that food for the purposes of Division 3 of Standard 1.2.3</w:t>
      </w:r>
      <w:r>
        <w:rPr>
          <w:sz w:val="18"/>
          <w:szCs w:val="18"/>
          <w:lang w:val="en-AU"/>
        </w:rPr>
        <w:t xml:space="preserve"> (see subsection 1.1.2—2(3))</w:t>
      </w:r>
      <w:r w:rsidRPr="00CB316D">
        <w:rPr>
          <w:sz w:val="18"/>
          <w:szCs w:val="18"/>
          <w:lang w:val="en-AU"/>
        </w:rPr>
        <w:t>.</w:t>
      </w:r>
    </w:p>
  </w:footnote>
  <w:footnote w:id="4">
    <w:p w14:paraId="1A2D3D5C" w14:textId="77777777" w:rsidR="001801FD" w:rsidRPr="00053786" w:rsidRDefault="001801FD" w:rsidP="001C4AEB">
      <w:pPr>
        <w:pStyle w:val="FootnoteText"/>
        <w:rPr>
          <w:lang w:val="en-AU"/>
        </w:rPr>
      </w:pPr>
      <w:r>
        <w:rPr>
          <w:rStyle w:val="FootnoteReference"/>
        </w:rPr>
        <w:footnoteRef/>
      </w:r>
      <w:r>
        <w:t xml:space="preserve"> </w:t>
      </w:r>
      <w:r>
        <w:rPr>
          <w:sz w:val="18"/>
          <w:szCs w:val="18"/>
        </w:rPr>
        <w:t>On 25 February 2021 new requirements for the labelling of allergens were introduced in the Code and s</w:t>
      </w:r>
      <w:r w:rsidRPr="005D4682">
        <w:rPr>
          <w:sz w:val="18"/>
          <w:szCs w:val="18"/>
        </w:rPr>
        <w:t>uppliers have until 25 February 2024 to change over to these new requirements</w:t>
      </w:r>
      <w:r>
        <w:rPr>
          <w:sz w:val="18"/>
          <w:szCs w:val="18"/>
        </w:rPr>
        <w:t>. If a food was packaged and labelled before 25 February 2024 and it complied with the previous allergen labelling requirements, then that food can remain on sale for another two years as long as it complies with the rest of the Code.</w:t>
      </w:r>
    </w:p>
  </w:footnote>
  <w:footnote w:id="5">
    <w:p w14:paraId="69220429" w14:textId="77777777" w:rsidR="001801FD" w:rsidRPr="00834C74" w:rsidRDefault="001801FD" w:rsidP="00FA42C2">
      <w:pPr>
        <w:pStyle w:val="FootnoteText"/>
        <w:rPr>
          <w:sz w:val="18"/>
          <w:szCs w:val="18"/>
        </w:rPr>
      </w:pPr>
      <w:r>
        <w:rPr>
          <w:rStyle w:val="FootnoteReference"/>
        </w:rPr>
        <w:footnoteRef/>
      </w:r>
      <w:r>
        <w:t xml:space="preserve"> </w:t>
      </w:r>
      <w:bookmarkStart w:id="40" w:name="_Hlk112226842"/>
      <w:r w:rsidRPr="00834C74">
        <w:rPr>
          <w:sz w:val="18"/>
          <w:szCs w:val="18"/>
        </w:rPr>
        <w:t xml:space="preserve">Section 1.5.2—4(5) defines </w:t>
      </w:r>
      <w:r w:rsidRPr="00834C74">
        <w:rPr>
          <w:b/>
          <w:i/>
          <w:sz w:val="18"/>
          <w:szCs w:val="18"/>
        </w:rPr>
        <w:t>genetically modified food</w:t>
      </w:r>
      <w:r w:rsidRPr="00834C74">
        <w:rPr>
          <w:sz w:val="18"/>
          <w:szCs w:val="18"/>
        </w:rPr>
        <w:t xml:space="preserve"> to mean a </w:t>
      </w:r>
      <w:r>
        <w:rPr>
          <w:sz w:val="18"/>
          <w:szCs w:val="18"/>
        </w:rPr>
        <w:t>‘</w:t>
      </w:r>
      <w:r w:rsidRPr="00834C74">
        <w:rPr>
          <w:sz w:val="18"/>
          <w:szCs w:val="18"/>
        </w:rPr>
        <w:t xml:space="preserve">*food produced using gene technology that </w:t>
      </w:r>
    </w:p>
    <w:p w14:paraId="59069666" w14:textId="77777777" w:rsidR="001801FD" w:rsidRPr="00834C74" w:rsidRDefault="001801FD" w:rsidP="00B3002A">
      <w:pPr>
        <w:pStyle w:val="FootnoteText"/>
        <w:numPr>
          <w:ilvl w:val="0"/>
          <w:numId w:val="4"/>
        </w:numPr>
        <w:rPr>
          <w:sz w:val="18"/>
          <w:szCs w:val="18"/>
        </w:rPr>
      </w:pPr>
      <w:r w:rsidRPr="00834C74">
        <w:rPr>
          <w:sz w:val="18"/>
          <w:szCs w:val="18"/>
        </w:rPr>
        <w:t>contains novel DNA or novel protein; or</w:t>
      </w:r>
    </w:p>
    <w:p w14:paraId="6CC4AA68" w14:textId="77777777" w:rsidR="001801FD" w:rsidRPr="00834C74" w:rsidRDefault="001801FD" w:rsidP="00B3002A">
      <w:pPr>
        <w:pStyle w:val="FootnoteText"/>
        <w:numPr>
          <w:ilvl w:val="0"/>
          <w:numId w:val="4"/>
        </w:numPr>
        <w:rPr>
          <w:iCs/>
          <w:sz w:val="18"/>
          <w:szCs w:val="18"/>
        </w:rPr>
      </w:pPr>
      <w:r w:rsidRPr="00834C74">
        <w:rPr>
          <w:iCs/>
          <w:sz w:val="18"/>
          <w:szCs w:val="18"/>
        </w:rPr>
        <w:t>is listed in Section S26—3 as subject to the condition that its labelling must comply with this section</w:t>
      </w:r>
      <w:r>
        <w:rPr>
          <w:iCs/>
          <w:sz w:val="18"/>
          <w:szCs w:val="18"/>
        </w:rPr>
        <w:t>’</w:t>
      </w:r>
      <w:r w:rsidRPr="00834C74">
        <w:rPr>
          <w:iCs/>
          <w:sz w:val="18"/>
          <w:szCs w:val="18"/>
        </w:rPr>
        <w:t xml:space="preserve"> (</w:t>
      </w:r>
      <w:r w:rsidRPr="00834C74">
        <w:rPr>
          <w:i/>
          <w:iCs/>
          <w:sz w:val="18"/>
          <w:szCs w:val="18"/>
        </w:rPr>
        <w:t>that being section 1.5.2—4</w:t>
      </w:r>
      <w:r w:rsidRPr="00834C74">
        <w:rPr>
          <w:iCs/>
          <w:sz w:val="18"/>
          <w:szCs w:val="18"/>
        </w:rPr>
        <w:t>).</w:t>
      </w:r>
    </w:p>
    <w:bookmarkEnd w:id="40"/>
    <w:p w14:paraId="4FCA5270" w14:textId="77777777" w:rsidR="001801FD" w:rsidRPr="00810803" w:rsidRDefault="001801FD" w:rsidP="00FA42C2">
      <w:pPr>
        <w:pStyle w:val="FootnoteText"/>
        <w:rPr>
          <w:lang w:val="en-AU"/>
        </w:rPr>
      </w:pPr>
    </w:p>
  </w:footnote>
  <w:footnote w:id="6">
    <w:p w14:paraId="56B89DDA" w14:textId="77777777" w:rsidR="001801FD" w:rsidRPr="002F4ADD" w:rsidRDefault="001801FD" w:rsidP="00CB7512">
      <w:pPr>
        <w:pStyle w:val="FootnoteText"/>
        <w:rPr>
          <w:lang w:val="en-AU"/>
        </w:rPr>
      </w:pPr>
      <w:r>
        <w:rPr>
          <w:rStyle w:val="FootnoteReference"/>
        </w:rPr>
        <w:footnoteRef/>
      </w:r>
      <w:r>
        <w:t xml:space="preserve"> </w:t>
      </w:r>
      <w:r w:rsidRPr="002F4ADD">
        <w:t>Food produced using gene technology’ is defined in subsection 1.1.2—2(3) as meaning ‘a food which has been derived or developed from an organism which has been modified by gene technology’.</w:t>
      </w:r>
    </w:p>
  </w:footnote>
  <w:footnote w:id="7">
    <w:p w14:paraId="69D18659" w14:textId="77777777" w:rsidR="001801FD" w:rsidRDefault="001801FD" w:rsidP="00AE07D4">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F1A9" w14:textId="77777777" w:rsidR="002D713F" w:rsidRPr="002D713F" w:rsidRDefault="002D713F" w:rsidP="002D713F">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2D713F">
      <w:rPr>
        <w:rFonts w:ascii="Calibri" w:hAnsi="Calibri" w:cs="Calibri"/>
        <w:b/>
        <w:color w:val="F00000"/>
        <w:sz w:val="24"/>
      </w:rPr>
      <w:t>OFFICIAL</w:t>
    </w:r>
  </w:p>
  <w:p w14:paraId="6FDEB789" w14:textId="602EC506" w:rsidR="001801FD" w:rsidRPr="002D713F" w:rsidRDefault="002D713F" w:rsidP="002D713F">
    <w:pPr>
      <w:pStyle w:val="Header"/>
      <w:jc w:val="center"/>
    </w:pPr>
    <w:r w:rsidRPr="002D713F">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FA52" w14:textId="4A975797" w:rsidR="007D5368" w:rsidRPr="002D713F" w:rsidRDefault="007D5368" w:rsidP="002D713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18E" w14:textId="77777777" w:rsidR="002D713F" w:rsidRPr="002D713F" w:rsidRDefault="002D713F" w:rsidP="002D713F">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2D713F">
      <w:rPr>
        <w:rFonts w:ascii="Calibri" w:hAnsi="Calibri" w:cs="Calibri"/>
        <w:b/>
        <w:bCs/>
        <w:color w:val="F00000"/>
        <w:sz w:val="24"/>
      </w:rPr>
      <w:t>OFFICIAL</w:t>
    </w:r>
  </w:p>
  <w:p w14:paraId="330C6570" w14:textId="7C91CE6C" w:rsidR="002D713F" w:rsidRDefault="002D713F" w:rsidP="002D713F">
    <w:pPr>
      <w:pStyle w:val="Header"/>
      <w:jc w:val="center"/>
      <w:rPr>
        <w:b/>
        <w:bCs/>
      </w:rPr>
    </w:pPr>
    <w:r w:rsidRPr="002D713F">
      <w:rPr>
        <w:rFonts w:ascii="Calibri" w:hAnsi="Calibri" w:cs="Calibri"/>
        <w:b/>
        <w:bCs/>
        <w:color w:val="F00000"/>
        <w:sz w:val="24"/>
      </w:rPr>
      <w:t xml:space="preserve"> </w:t>
    </w:r>
    <w:r>
      <w:rPr>
        <w:b/>
        <w:bCs/>
      </w:rPr>
      <w:fldChar w:fldCharType="end"/>
    </w:r>
  </w:p>
  <w:p w14:paraId="2315D95E" w14:textId="356D0959" w:rsidR="001801FD" w:rsidRDefault="001801F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2A4"/>
    <w:multiLevelType w:val="hybridMultilevel"/>
    <w:tmpl w:val="E258D5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6072AA"/>
    <w:multiLevelType w:val="hybridMultilevel"/>
    <w:tmpl w:val="D038A228"/>
    <w:lvl w:ilvl="0" w:tplc="029A1B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4AC0911"/>
    <w:multiLevelType w:val="hybridMultilevel"/>
    <w:tmpl w:val="1FE6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6A738E8"/>
    <w:multiLevelType w:val="hybridMultilevel"/>
    <w:tmpl w:val="C5701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B91174"/>
    <w:multiLevelType w:val="multilevel"/>
    <w:tmpl w:val="909A1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3502577">
    <w:abstractNumId w:val="4"/>
  </w:num>
  <w:num w:numId="2" w16cid:durableId="1466771162">
    <w:abstractNumId w:val="2"/>
  </w:num>
  <w:num w:numId="3" w16cid:durableId="843132477">
    <w:abstractNumId w:val="5"/>
  </w:num>
  <w:num w:numId="4" w16cid:durableId="2022586484">
    <w:abstractNumId w:val="0"/>
  </w:num>
  <w:num w:numId="5" w16cid:durableId="248004783">
    <w:abstractNumId w:val="6"/>
  </w:num>
  <w:num w:numId="6" w16cid:durableId="227304847">
    <w:abstractNumId w:val="3"/>
  </w:num>
  <w:num w:numId="7" w16cid:durableId="875387762">
    <w:abstractNumId w:val="1"/>
  </w:num>
  <w:num w:numId="8" w16cid:durableId="8962867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3D"/>
    <w:rsid w:val="0000247B"/>
    <w:rsid w:val="0000469B"/>
    <w:rsid w:val="00006A90"/>
    <w:rsid w:val="00010E79"/>
    <w:rsid w:val="00011187"/>
    <w:rsid w:val="00014E34"/>
    <w:rsid w:val="00020C2C"/>
    <w:rsid w:val="00021765"/>
    <w:rsid w:val="000268DE"/>
    <w:rsid w:val="000332AE"/>
    <w:rsid w:val="00035FF3"/>
    <w:rsid w:val="000418F0"/>
    <w:rsid w:val="000460DC"/>
    <w:rsid w:val="00051021"/>
    <w:rsid w:val="000524F0"/>
    <w:rsid w:val="00052D54"/>
    <w:rsid w:val="000576EB"/>
    <w:rsid w:val="00064B2D"/>
    <w:rsid w:val="00065F1F"/>
    <w:rsid w:val="00066EF3"/>
    <w:rsid w:val="00076D33"/>
    <w:rsid w:val="00076D3B"/>
    <w:rsid w:val="00077859"/>
    <w:rsid w:val="00077AEA"/>
    <w:rsid w:val="00081B0A"/>
    <w:rsid w:val="00093B42"/>
    <w:rsid w:val="00094DCB"/>
    <w:rsid w:val="000963C6"/>
    <w:rsid w:val="000A0E8D"/>
    <w:rsid w:val="000A3D8B"/>
    <w:rsid w:val="000B427A"/>
    <w:rsid w:val="000B6AF2"/>
    <w:rsid w:val="000C6F8F"/>
    <w:rsid w:val="000D02A2"/>
    <w:rsid w:val="000D6FD4"/>
    <w:rsid w:val="000D7B1C"/>
    <w:rsid w:val="000E0AE4"/>
    <w:rsid w:val="000E1EA4"/>
    <w:rsid w:val="000E3DBC"/>
    <w:rsid w:val="000E662F"/>
    <w:rsid w:val="000F3CFE"/>
    <w:rsid w:val="000F6568"/>
    <w:rsid w:val="00102819"/>
    <w:rsid w:val="00104544"/>
    <w:rsid w:val="001051C5"/>
    <w:rsid w:val="0010778D"/>
    <w:rsid w:val="001122EC"/>
    <w:rsid w:val="00113415"/>
    <w:rsid w:val="0012388D"/>
    <w:rsid w:val="00136B57"/>
    <w:rsid w:val="00137F45"/>
    <w:rsid w:val="0014153A"/>
    <w:rsid w:val="0014451E"/>
    <w:rsid w:val="00150B54"/>
    <w:rsid w:val="001517E5"/>
    <w:rsid w:val="0015187A"/>
    <w:rsid w:val="00152366"/>
    <w:rsid w:val="00157BE0"/>
    <w:rsid w:val="00167F09"/>
    <w:rsid w:val="00172308"/>
    <w:rsid w:val="001776F2"/>
    <w:rsid w:val="001801FD"/>
    <w:rsid w:val="00182C4C"/>
    <w:rsid w:val="001878C5"/>
    <w:rsid w:val="0019299E"/>
    <w:rsid w:val="0019399D"/>
    <w:rsid w:val="00197D8D"/>
    <w:rsid w:val="001A144A"/>
    <w:rsid w:val="001A1A75"/>
    <w:rsid w:val="001A7E9A"/>
    <w:rsid w:val="001B0F0D"/>
    <w:rsid w:val="001C020B"/>
    <w:rsid w:val="001C27A3"/>
    <w:rsid w:val="001C4AEB"/>
    <w:rsid w:val="001D43F6"/>
    <w:rsid w:val="001E09FA"/>
    <w:rsid w:val="001E727D"/>
    <w:rsid w:val="001F7F63"/>
    <w:rsid w:val="00202A6F"/>
    <w:rsid w:val="00206B6E"/>
    <w:rsid w:val="0020798A"/>
    <w:rsid w:val="00215EB3"/>
    <w:rsid w:val="0022197C"/>
    <w:rsid w:val="00221D07"/>
    <w:rsid w:val="00224E3B"/>
    <w:rsid w:val="00227E4A"/>
    <w:rsid w:val="00235CBE"/>
    <w:rsid w:val="00237757"/>
    <w:rsid w:val="002421C1"/>
    <w:rsid w:val="00245C76"/>
    <w:rsid w:val="00250197"/>
    <w:rsid w:val="00256955"/>
    <w:rsid w:val="0026199C"/>
    <w:rsid w:val="0026387E"/>
    <w:rsid w:val="0026686E"/>
    <w:rsid w:val="00267EC3"/>
    <w:rsid w:val="00271DF5"/>
    <w:rsid w:val="00274DB3"/>
    <w:rsid w:val="002758A0"/>
    <w:rsid w:val="0029204E"/>
    <w:rsid w:val="00292B9B"/>
    <w:rsid w:val="002A0194"/>
    <w:rsid w:val="002A549A"/>
    <w:rsid w:val="002A5F8B"/>
    <w:rsid w:val="002A7F6C"/>
    <w:rsid w:val="002B0071"/>
    <w:rsid w:val="002B622E"/>
    <w:rsid w:val="002C1A3B"/>
    <w:rsid w:val="002C3CA9"/>
    <w:rsid w:val="002C3F54"/>
    <w:rsid w:val="002C4558"/>
    <w:rsid w:val="002D713F"/>
    <w:rsid w:val="002E16D5"/>
    <w:rsid w:val="002E1743"/>
    <w:rsid w:val="002E1820"/>
    <w:rsid w:val="002F35EA"/>
    <w:rsid w:val="002F6488"/>
    <w:rsid w:val="00305C54"/>
    <w:rsid w:val="0031016C"/>
    <w:rsid w:val="0031426B"/>
    <w:rsid w:val="003213F9"/>
    <w:rsid w:val="00323AB6"/>
    <w:rsid w:val="00323DBF"/>
    <w:rsid w:val="00327867"/>
    <w:rsid w:val="00330EF6"/>
    <w:rsid w:val="00332A83"/>
    <w:rsid w:val="00332B12"/>
    <w:rsid w:val="00337CBC"/>
    <w:rsid w:val="003403CC"/>
    <w:rsid w:val="003428FC"/>
    <w:rsid w:val="00346622"/>
    <w:rsid w:val="003507DB"/>
    <w:rsid w:val="00351B07"/>
    <w:rsid w:val="00355188"/>
    <w:rsid w:val="0036533D"/>
    <w:rsid w:val="00371B29"/>
    <w:rsid w:val="003766F8"/>
    <w:rsid w:val="00380106"/>
    <w:rsid w:val="003814F0"/>
    <w:rsid w:val="00381E07"/>
    <w:rsid w:val="00384393"/>
    <w:rsid w:val="00385788"/>
    <w:rsid w:val="00386C07"/>
    <w:rsid w:val="00391769"/>
    <w:rsid w:val="003953E1"/>
    <w:rsid w:val="003956B3"/>
    <w:rsid w:val="00396A87"/>
    <w:rsid w:val="003A0A4D"/>
    <w:rsid w:val="003A17EB"/>
    <w:rsid w:val="003A3D30"/>
    <w:rsid w:val="003A68BE"/>
    <w:rsid w:val="003A7B84"/>
    <w:rsid w:val="003B72B5"/>
    <w:rsid w:val="003C4969"/>
    <w:rsid w:val="003D2CDC"/>
    <w:rsid w:val="003D3FC1"/>
    <w:rsid w:val="003D7663"/>
    <w:rsid w:val="003E0EE4"/>
    <w:rsid w:val="003E41D5"/>
    <w:rsid w:val="003E4458"/>
    <w:rsid w:val="003E46BA"/>
    <w:rsid w:val="003E4AD8"/>
    <w:rsid w:val="003F2A00"/>
    <w:rsid w:val="003F74C1"/>
    <w:rsid w:val="00401ADE"/>
    <w:rsid w:val="00405B1A"/>
    <w:rsid w:val="00410C76"/>
    <w:rsid w:val="00411907"/>
    <w:rsid w:val="00417EE3"/>
    <w:rsid w:val="004207EB"/>
    <w:rsid w:val="00421730"/>
    <w:rsid w:val="00422EC9"/>
    <w:rsid w:val="00423AC7"/>
    <w:rsid w:val="00432A42"/>
    <w:rsid w:val="00436C36"/>
    <w:rsid w:val="00437276"/>
    <w:rsid w:val="00441803"/>
    <w:rsid w:val="00453646"/>
    <w:rsid w:val="00456B54"/>
    <w:rsid w:val="00456BD5"/>
    <w:rsid w:val="00464643"/>
    <w:rsid w:val="00465347"/>
    <w:rsid w:val="00471419"/>
    <w:rsid w:val="004772BB"/>
    <w:rsid w:val="00485C89"/>
    <w:rsid w:val="00486793"/>
    <w:rsid w:val="00486C66"/>
    <w:rsid w:val="00494A3F"/>
    <w:rsid w:val="004A14DE"/>
    <w:rsid w:val="004A2037"/>
    <w:rsid w:val="004A793C"/>
    <w:rsid w:val="004B047B"/>
    <w:rsid w:val="004B4CDC"/>
    <w:rsid w:val="004C52EF"/>
    <w:rsid w:val="004D121E"/>
    <w:rsid w:val="004D1B1C"/>
    <w:rsid w:val="004E6116"/>
    <w:rsid w:val="004F116F"/>
    <w:rsid w:val="004F15BA"/>
    <w:rsid w:val="004F4F98"/>
    <w:rsid w:val="004F69F6"/>
    <w:rsid w:val="004F79AC"/>
    <w:rsid w:val="00503D39"/>
    <w:rsid w:val="0050443C"/>
    <w:rsid w:val="00506E9B"/>
    <w:rsid w:val="00510C2D"/>
    <w:rsid w:val="00512B1E"/>
    <w:rsid w:val="005207D8"/>
    <w:rsid w:val="00523930"/>
    <w:rsid w:val="005244F1"/>
    <w:rsid w:val="0053431B"/>
    <w:rsid w:val="00537CDC"/>
    <w:rsid w:val="00545C90"/>
    <w:rsid w:val="00546847"/>
    <w:rsid w:val="00547D50"/>
    <w:rsid w:val="005504BD"/>
    <w:rsid w:val="00560185"/>
    <w:rsid w:val="00562917"/>
    <w:rsid w:val="005649AC"/>
    <w:rsid w:val="00571B8C"/>
    <w:rsid w:val="00580C3B"/>
    <w:rsid w:val="00580DDF"/>
    <w:rsid w:val="005811B7"/>
    <w:rsid w:val="00583F7A"/>
    <w:rsid w:val="00586228"/>
    <w:rsid w:val="0058752F"/>
    <w:rsid w:val="005946D3"/>
    <w:rsid w:val="00597631"/>
    <w:rsid w:val="00597C26"/>
    <w:rsid w:val="005A572E"/>
    <w:rsid w:val="005A5F9D"/>
    <w:rsid w:val="005B084E"/>
    <w:rsid w:val="005B6AF4"/>
    <w:rsid w:val="005C04CB"/>
    <w:rsid w:val="005C306E"/>
    <w:rsid w:val="005D16AD"/>
    <w:rsid w:val="005D1C27"/>
    <w:rsid w:val="005D2016"/>
    <w:rsid w:val="005D72E1"/>
    <w:rsid w:val="005D7E17"/>
    <w:rsid w:val="005E06C0"/>
    <w:rsid w:val="005E1F48"/>
    <w:rsid w:val="005E58D3"/>
    <w:rsid w:val="005E6E16"/>
    <w:rsid w:val="005F400E"/>
    <w:rsid w:val="005F7342"/>
    <w:rsid w:val="00604D1B"/>
    <w:rsid w:val="00610A3C"/>
    <w:rsid w:val="006138D7"/>
    <w:rsid w:val="00615E83"/>
    <w:rsid w:val="00616017"/>
    <w:rsid w:val="00625F2F"/>
    <w:rsid w:val="00627F48"/>
    <w:rsid w:val="0063455F"/>
    <w:rsid w:val="006356F4"/>
    <w:rsid w:val="00635814"/>
    <w:rsid w:val="00636FE7"/>
    <w:rsid w:val="006474F8"/>
    <w:rsid w:val="00661975"/>
    <w:rsid w:val="00663FCF"/>
    <w:rsid w:val="006652A2"/>
    <w:rsid w:val="00672FD2"/>
    <w:rsid w:val="0068125B"/>
    <w:rsid w:val="00681A06"/>
    <w:rsid w:val="00683071"/>
    <w:rsid w:val="00686FD2"/>
    <w:rsid w:val="00692490"/>
    <w:rsid w:val="0069698F"/>
    <w:rsid w:val="006969CC"/>
    <w:rsid w:val="00696A15"/>
    <w:rsid w:val="006A48A7"/>
    <w:rsid w:val="006A5D40"/>
    <w:rsid w:val="006A6D40"/>
    <w:rsid w:val="006C116D"/>
    <w:rsid w:val="006C133D"/>
    <w:rsid w:val="006C22A7"/>
    <w:rsid w:val="006C5CF5"/>
    <w:rsid w:val="006D15E3"/>
    <w:rsid w:val="006D33FF"/>
    <w:rsid w:val="006E10A1"/>
    <w:rsid w:val="006F096C"/>
    <w:rsid w:val="006F4A82"/>
    <w:rsid w:val="00705937"/>
    <w:rsid w:val="00710C37"/>
    <w:rsid w:val="00724FA4"/>
    <w:rsid w:val="00727234"/>
    <w:rsid w:val="00730800"/>
    <w:rsid w:val="00730818"/>
    <w:rsid w:val="00734954"/>
    <w:rsid w:val="007402AF"/>
    <w:rsid w:val="0074DD95"/>
    <w:rsid w:val="00753958"/>
    <w:rsid w:val="00755F02"/>
    <w:rsid w:val="007602AA"/>
    <w:rsid w:val="00762D9B"/>
    <w:rsid w:val="007632D6"/>
    <w:rsid w:val="007652EF"/>
    <w:rsid w:val="00765DE1"/>
    <w:rsid w:val="00772BDC"/>
    <w:rsid w:val="00777437"/>
    <w:rsid w:val="007776B4"/>
    <w:rsid w:val="007800B6"/>
    <w:rsid w:val="00780792"/>
    <w:rsid w:val="0078309E"/>
    <w:rsid w:val="00784DF7"/>
    <w:rsid w:val="0078625B"/>
    <w:rsid w:val="00795D86"/>
    <w:rsid w:val="007A44B4"/>
    <w:rsid w:val="007A53BF"/>
    <w:rsid w:val="007A59D0"/>
    <w:rsid w:val="007A7D3D"/>
    <w:rsid w:val="007B225D"/>
    <w:rsid w:val="007B37B3"/>
    <w:rsid w:val="007B4227"/>
    <w:rsid w:val="007C045E"/>
    <w:rsid w:val="007C1C64"/>
    <w:rsid w:val="007C22CB"/>
    <w:rsid w:val="007D0189"/>
    <w:rsid w:val="007D1290"/>
    <w:rsid w:val="007D2ABB"/>
    <w:rsid w:val="007D5368"/>
    <w:rsid w:val="007E00B5"/>
    <w:rsid w:val="007E48BC"/>
    <w:rsid w:val="007E79F7"/>
    <w:rsid w:val="007F3630"/>
    <w:rsid w:val="007F5B56"/>
    <w:rsid w:val="007F7BF7"/>
    <w:rsid w:val="008028A9"/>
    <w:rsid w:val="008046E1"/>
    <w:rsid w:val="00807559"/>
    <w:rsid w:val="00813464"/>
    <w:rsid w:val="00813961"/>
    <w:rsid w:val="0082250F"/>
    <w:rsid w:val="00831154"/>
    <w:rsid w:val="0083358E"/>
    <w:rsid w:val="008338B4"/>
    <w:rsid w:val="008450BC"/>
    <w:rsid w:val="00847066"/>
    <w:rsid w:val="00847360"/>
    <w:rsid w:val="00850B09"/>
    <w:rsid w:val="00852BC2"/>
    <w:rsid w:val="0085334B"/>
    <w:rsid w:val="008537BA"/>
    <w:rsid w:val="008551B2"/>
    <w:rsid w:val="00856712"/>
    <w:rsid w:val="00860363"/>
    <w:rsid w:val="00860808"/>
    <w:rsid w:val="00861C13"/>
    <w:rsid w:val="00862349"/>
    <w:rsid w:val="008652D4"/>
    <w:rsid w:val="0086571E"/>
    <w:rsid w:val="00870214"/>
    <w:rsid w:val="00871116"/>
    <w:rsid w:val="00874A84"/>
    <w:rsid w:val="00885C51"/>
    <w:rsid w:val="00886341"/>
    <w:rsid w:val="00891CD9"/>
    <w:rsid w:val="00896B85"/>
    <w:rsid w:val="008A243D"/>
    <w:rsid w:val="008A5D6D"/>
    <w:rsid w:val="008B35C3"/>
    <w:rsid w:val="008C4E76"/>
    <w:rsid w:val="008D06C6"/>
    <w:rsid w:val="008D46DE"/>
    <w:rsid w:val="008D5E9D"/>
    <w:rsid w:val="008E04EF"/>
    <w:rsid w:val="008E6250"/>
    <w:rsid w:val="008F1A8C"/>
    <w:rsid w:val="00913681"/>
    <w:rsid w:val="00915B1D"/>
    <w:rsid w:val="00917C6F"/>
    <w:rsid w:val="00920249"/>
    <w:rsid w:val="00932F14"/>
    <w:rsid w:val="00941150"/>
    <w:rsid w:val="0094247F"/>
    <w:rsid w:val="00942D60"/>
    <w:rsid w:val="0094358A"/>
    <w:rsid w:val="009460FA"/>
    <w:rsid w:val="00947534"/>
    <w:rsid w:val="009478A1"/>
    <w:rsid w:val="00950700"/>
    <w:rsid w:val="009533AB"/>
    <w:rsid w:val="0096523B"/>
    <w:rsid w:val="009706A2"/>
    <w:rsid w:val="00972D06"/>
    <w:rsid w:val="0097435F"/>
    <w:rsid w:val="00983077"/>
    <w:rsid w:val="0099323D"/>
    <w:rsid w:val="0099623A"/>
    <w:rsid w:val="009A17AD"/>
    <w:rsid w:val="009A225C"/>
    <w:rsid w:val="009A2699"/>
    <w:rsid w:val="009A2DC9"/>
    <w:rsid w:val="009A391C"/>
    <w:rsid w:val="009C7D6A"/>
    <w:rsid w:val="009E0A61"/>
    <w:rsid w:val="009E23C3"/>
    <w:rsid w:val="009E3010"/>
    <w:rsid w:val="009E46F5"/>
    <w:rsid w:val="009E586B"/>
    <w:rsid w:val="009F7065"/>
    <w:rsid w:val="00A21CD4"/>
    <w:rsid w:val="00A2449C"/>
    <w:rsid w:val="00A318EB"/>
    <w:rsid w:val="00A33CCA"/>
    <w:rsid w:val="00A41D50"/>
    <w:rsid w:val="00A551B9"/>
    <w:rsid w:val="00A56DC7"/>
    <w:rsid w:val="00A66FDD"/>
    <w:rsid w:val="00A671E6"/>
    <w:rsid w:val="00A6756D"/>
    <w:rsid w:val="00A708F1"/>
    <w:rsid w:val="00A709E5"/>
    <w:rsid w:val="00A74FD1"/>
    <w:rsid w:val="00A84A58"/>
    <w:rsid w:val="00A929A9"/>
    <w:rsid w:val="00A96594"/>
    <w:rsid w:val="00AA41BA"/>
    <w:rsid w:val="00AA6324"/>
    <w:rsid w:val="00AA6D0D"/>
    <w:rsid w:val="00AA6FA3"/>
    <w:rsid w:val="00AC0028"/>
    <w:rsid w:val="00AC219D"/>
    <w:rsid w:val="00AC428E"/>
    <w:rsid w:val="00AC7705"/>
    <w:rsid w:val="00AD344F"/>
    <w:rsid w:val="00AE07D4"/>
    <w:rsid w:val="00AE4FFD"/>
    <w:rsid w:val="00AF24FA"/>
    <w:rsid w:val="00AF387F"/>
    <w:rsid w:val="00AF397D"/>
    <w:rsid w:val="00AF46FF"/>
    <w:rsid w:val="00B00D82"/>
    <w:rsid w:val="00B00E7F"/>
    <w:rsid w:val="00B17112"/>
    <w:rsid w:val="00B21055"/>
    <w:rsid w:val="00B21DCC"/>
    <w:rsid w:val="00B244C0"/>
    <w:rsid w:val="00B25F37"/>
    <w:rsid w:val="00B3002A"/>
    <w:rsid w:val="00B334CA"/>
    <w:rsid w:val="00B3393B"/>
    <w:rsid w:val="00B346AD"/>
    <w:rsid w:val="00B37158"/>
    <w:rsid w:val="00B37189"/>
    <w:rsid w:val="00B425AA"/>
    <w:rsid w:val="00B44422"/>
    <w:rsid w:val="00B46EA0"/>
    <w:rsid w:val="00B510D9"/>
    <w:rsid w:val="00B55714"/>
    <w:rsid w:val="00B63755"/>
    <w:rsid w:val="00B63BBA"/>
    <w:rsid w:val="00B677F6"/>
    <w:rsid w:val="00B731D3"/>
    <w:rsid w:val="00B73990"/>
    <w:rsid w:val="00B75B57"/>
    <w:rsid w:val="00B77C18"/>
    <w:rsid w:val="00B811B3"/>
    <w:rsid w:val="00B839A3"/>
    <w:rsid w:val="00B85178"/>
    <w:rsid w:val="00B87089"/>
    <w:rsid w:val="00B902BD"/>
    <w:rsid w:val="00B907A4"/>
    <w:rsid w:val="00B92501"/>
    <w:rsid w:val="00B95550"/>
    <w:rsid w:val="00B95908"/>
    <w:rsid w:val="00BA1009"/>
    <w:rsid w:val="00BB048E"/>
    <w:rsid w:val="00BB0EC9"/>
    <w:rsid w:val="00BB2C52"/>
    <w:rsid w:val="00BB358A"/>
    <w:rsid w:val="00BD2A39"/>
    <w:rsid w:val="00BD2E80"/>
    <w:rsid w:val="00BD49FF"/>
    <w:rsid w:val="00BD4B64"/>
    <w:rsid w:val="00BD77E1"/>
    <w:rsid w:val="00BE11B8"/>
    <w:rsid w:val="00BF3FD4"/>
    <w:rsid w:val="00BF4049"/>
    <w:rsid w:val="00BF45A3"/>
    <w:rsid w:val="00BF7FF0"/>
    <w:rsid w:val="00C023D1"/>
    <w:rsid w:val="00C11AEA"/>
    <w:rsid w:val="00C12502"/>
    <w:rsid w:val="00C20D3B"/>
    <w:rsid w:val="00C22A8A"/>
    <w:rsid w:val="00C26B3B"/>
    <w:rsid w:val="00C40AA5"/>
    <w:rsid w:val="00C4253D"/>
    <w:rsid w:val="00C46F70"/>
    <w:rsid w:val="00C476D0"/>
    <w:rsid w:val="00C4777D"/>
    <w:rsid w:val="00C50745"/>
    <w:rsid w:val="00C50B03"/>
    <w:rsid w:val="00C53680"/>
    <w:rsid w:val="00C56DC1"/>
    <w:rsid w:val="00C6434A"/>
    <w:rsid w:val="00C64555"/>
    <w:rsid w:val="00C64737"/>
    <w:rsid w:val="00C72F6E"/>
    <w:rsid w:val="00C74398"/>
    <w:rsid w:val="00C76682"/>
    <w:rsid w:val="00C830B9"/>
    <w:rsid w:val="00C836E3"/>
    <w:rsid w:val="00C836FF"/>
    <w:rsid w:val="00C854DC"/>
    <w:rsid w:val="00C85D4E"/>
    <w:rsid w:val="00C86577"/>
    <w:rsid w:val="00C913BC"/>
    <w:rsid w:val="00C91C02"/>
    <w:rsid w:val="00C92452"/>
    <w:rsid w:val="00C92E07"/>
    <w:rsid w:val="00C96868"/>
    <w:rsid w:val="00CA0416"/>
    <w:rsid w:val="00CA4C90"/>
    <w:rsid w:val="00CA5734"/>
    <w:rsid w:val="00CB115C"/>
    <w:rsid w:val="00CB7512"/>
    <w:rsid w:val="00CC0AC5"/>
    <w:rsid w:val="00CC3764"/>
    <w:rsid w:val="00CC3A35"/>
    <w:rsid w:val="00CC5468"/>
    <w:rsid w:val="00CC560B"/>
    <w:rsid w:val="00CC75E2"/>
    <w:rsid w:val="00CC7A1A"/>
    <w:rsid w:val="00CD46EB"/>
    <w:rsid w:val="00CD7EBF"/>
    <w:rsid w:val="00CE59AA"/>
    <w:rsid w:val="00CF0E86"/>
    <w:rsid w:val="00CF3A78"/>
    <w:rsid w:val="00D00DFA"/>
    <w:rsid w:val="00D056F1"/>
    <w:rsid w:val="00D06616"/>
    <w:rsid w:val="00D12830"/>
    <w:rsid w:val="00D144D7"/>
    <w:rsid w:val="00D15A08"/>
    <w:rsid w:val="00D16CA7"/>
    <w:rsid w:val="00D23DB6"/>
    <w:rsid w:val="00D4292C"/>
    <w:rsid w:val="00D51A95"/>
    <w:rsid w:val="00D55789"/>
    <w:rsid w:val="00D60568"/>
    <w:rsid w:val="00D639C5"/>
    <w:rsid w:val="00D7070E"/>
    <w:rsid w:val="00D70C7A"/>
    <w:rsid w:val="00D72A29"/>
    <w:rsid w:val="00D810C8"/>
    <w:rsid w:val="00D82EDD"/>
    <w:rsid w:val="00D834E5"/>
    <w:rsid w:val="00D848A6"/>
    <w:rsid w:val="00D96C9C"/>
    <w:rsid w:val="00D977E2"/>
    <w:rsid w:val="00DA1025"/>
    <w:rsid w:val="00DA10A8"/>
    <w:rsid w:val="00DB123A"/>
    <w:rsid w:val="00DB1E08"/>
    <w:rsid w:val="00DB2973"/>
    <w:rsid w:val="00DC02CF"/>
    <w:rsid w:val="00DC0FBA"/>
    <w:rsid w:val="00DC1B56"/>
    <w:rsid w:val="00DC20CC"/>
    <w:rsid w:val="00DC2129"/>
    <w:rsid w:val="00DC6570"/>
    <w:rsid w:val="00DD265C"/>
    <w:rsid w:val="00DD3703"/>
    <w:rsid w:val="00DE5528"/>
    <w:rsid w:val="00DF25C3"/>
    <w:rsid w:val="00DF3F46"/>
    <w:rsid w:val="00DF5CFF"/>
    <w:rsid w:val="00DF72BB"/>
    <w:rsid w:val="00E04062"/>
    <w:rsid w:val="00E063C6"/>
    <w:rsid w:val="00E2003B"/>
    <w:rsid w:val="00E25BB3"/>
    <w:rsid w:val="00E26887"/>
    <w:rsid w:val="00E279D8"/>
    <w:rsid w:val="00E30092"/>
    <w:rsid w:val="00E319B1"/>
    <w:rsid w:val="00E327A6"/>
    <w:rsid w:val="00E3684F"/>
    <w:rsid w:val="00E41B45"/>
    <w:rsid w:val="00E44668"/>
    <w:rsid w:val="00E47D3B"/>
    <w:rsid w:val="00E5003E"/>
    <w:rsid w:val="00E52B86"/>
    <w:rsid w:val="00E5492F"/>
    <w:rsid w:val="00E55993"/>
    <w:rsid w:val="00E572B1"/>
    <w:rsid w:val="00E6369A"/>
    <w:rsid w:val="00E70A86"/>
    <w:rsid w:val="00E73E50"/>
    <w:rsid w:val="00E777EC"/>
    <w:rsid w:val="00E80DE5"/>
    <w:rsid w:val="00E80FCD"/>
    <w:rsid w:val="00E91AF1"/>
    <w:rsid w:val="00E92E6F"/>
    <w:rsid w:val="00EA2226"/>
    <w:rsid w:val="00EA7DB0"/>
    <w:rsid w:val="00EA7F2F"/>
    <w:rsid w:val="00EB13F4"/>
    <w:rsid w:val="00EB1F85"/>
    <w:rsid w:val="00EB28BE"/>
    <w:rsid w:val="00EB2B39"/>
    <w:rsid w:val="00EB576F"/>
    <w:rsid w:val="00EB6590"/>
    <w:rsid w:val="00EB776B"/>
    <w:rsid w:val="00EC00DE"/>
    <w:rsid w:val="00EC21DF"/>
    <w:rsid w:val="00EC30E1"/>
    <w:rsid w:val="00EC3436"/>
    <w:rsid w:val="00EC3B70"/>
    <w:rsid w:val="00EC4815"/>
    <w:rsid w:val="00EC66BB"/>
    <w:rsid w:val="00EC77C2"/>
    <w:rsid w:val="00ED172A"/>
    <w:rsid w:val="00ED5DB5"/>
    <w:rsid w:val="00EE01DC"/>
    <w:rsid w:val="00EF56EA"/>
    <w:rsid w:val="00F14AB3"/>
    <w:rsid w:val="00F14BEC"/>
    <w:rsid w:val="00F224B7"/>
    <w:rsid w:val="00F225C5"/>
    <w:rsid w:val="00F22704"/>
    <w:rsid w:val="00F2587A"/>
    <w:rsid w:val="00F33470"/>
    <w:rsid w:val="00F34E02"/>
    <w:rsid w:val="00F355AB"/>
    <w:rsid w:val="00F370FD"/>
    <w:rsid w:val="00F3715D"/>
    <w:rsid w:val="00F37A10"/>
    <w:rsid w:val="00F420C8"/>
    <w:rsid w:val="00F42A4C"/>
    <w:rsid w:val="00F45EC9"/>
    <w:rsid w:val="00F526BD"/>
    <w:rsid w:val="00F570C4"/>
    <w:rsid w:val="00F634A1"/>
    <w:rsid w:val="00F6526C"/>
    <w:rsid w:val="00F662D6"/>
    <w:rsid w:val="00F66E3A"/>
    <w:rsid w:val="00F8451C"/>
    <w:rsid w:val="00FA42C2"/>
    <w:rsid w:val="00FA4AFB"/>
    <w:rsid w:val="00FB597F"/>
    <w:rsid w:val="00FB7512"/>
    <w:rsid w:val="00FC6BDA"/>
    <w:rsid w:val="00FD7547"/>
    <w:rsid w:val="00FE1E0E"/>
    <w:rsid w:val="00FE287B"/>
    <w:rsid w:val="00FE3029"/>
    <w:rsid w:val="00FE66C7"/>
    <w:rsid w:val="00FE6B50"/>
    <w:rsid w:val="00FF1B03"/>
    <w:rsid w:val="00FF22EA"/>
    <w:rsid w:val="00FF30FF"/>
    <w:rsid w:val="00FF3E26"/>
    <w:rsid w:val="00FF5F5C"/>
    <w:rsid w:val="01F34804"/>
    <w:rsid w:val="0A7FAD6F"/>
    <w:rsid w:val="0F9D6D1B"/>
    <w:rsid w:val="10575213"/>
    <w:rsid w:val="10D198B1"/>
    <w:rsid w:val="14463500"/>
    <w:rsid w:val="286B1629"/>
    <w:rsid w:val="2E3923DB"/>
    <w:rsid w:val="30F66BF2"/>
    <w:rsid w:val="313ACBBE"/>
    <w:rsid w:val="3FAC8FCE"/>
    <w:rsid w:val="4132B0B5"/>
    <w:rsid w:val="419FA36A"/>
    <w:rsid w:val="53FDCFF2"/>
    <w:rsid w:val="59AFB933"/>
    <w:rsid w:val="59D5A965"/>
    <w:rsid w:val="5AD1AC2F"/>
    <w:rsid w:val="5BD2C1C5"/>
    <w:rsid w:val="5D102D29"/>
    <w:rsid w:val="64D868B3"/>
    <w:rsid w:val="64F8968F"/>
    <w:rsid w:val="74DA999A"/>
    <w:rsid w:val="7A33B6B8"/>
    <w:rsid w:val="7E5D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5EEA4"/>
  <w15:docId w15:val="{0B616F78-2FD9-4FBB-9DE0-65FA4E95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6F096C"/>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1C4AEB"/>
    <w:pPr>
      <w:ind w:left="720"/>
      <w:contextualSpacing/>
    </w:pPr>
  </w:style>
  <w:style w:type="table" w:customStyle="1" w:styleId="TableGrid2">
    <w:name w:val="Table Grid2"/>
    <w:basedOn w:val="TableNormal"/>
    <w:next w:val="TableGrid"/>
    <w:rsid w:val="008335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uiPriority w:val="99"/>
    <w:rsid w:val="00FA42C2"/>
    <w:pPr>
      <w:widowControl/>
      <w:spacing w:before="100" w:beforeAutospacing="1" w:after="100" w:afterAutospacing="1"/>
    </w:pPr>
    <w:rPr>
      <w:rFonts w:ascii="Times New Roman" w:eastAsiaTheme="minorHAnsi" w:hAnsi="Times New Roman"/>
      <w:sz w:val="24"/>
      <w:lang w:val="en-NZ" w:eastAsia="en-NZ" w:bidi="ar-SA"/>
    </w:rPr>
  </w:style>
  <w:style w:type="character" w:customStyle="1" w:styleId="normaltextrun">
    <w:name w:val="normaltextrun"/>
    <w:basedOn w:val="DefaultParagraphFont"/>
    <w:rsid w:val="00FA42C2"/>
  </w:style>
  <w:style w:type="character" w:customStyle="1" w:styleId="eop">
    <w:name w:val="eop"/>
    <w:basedOn w:val="DefaultParagraphFont"/>
    <w:rsid w:val="00FA42C2"/>
  </w:style>
  <w:style w:type="paragraph" w:customStyle="1" w:styleId="FooterPPHFF-1092022-12212PM">
    <w:name w:val="FooterPPHFF-1092022-12212 PM"/>
    <w:rsid w:val="000963C6"/>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applications/Pages/A1219%20-%20Alpha-amylase%20from%20GM%20Bacillus%20licheniformi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hyperlink" Target="http://www.legislation.gov.au" TargetMode="Externa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91D6F-DAF6-4535-B41A-15DCD5A47B1C}"/>
</file>

<file path=customXml/itemProps2.xml><?xml version="1.0" encoding="utf-8"?>
<ds:datastoreItem xmlns:ds="http://schemas.openxmlformats.org/officeDocument/2006/customXml" ds:itemID="{84D8A493-BF2F-46F2-9049-5206A0B00578}"/>
</file>

<file path=customXml/itemProps3.xml><?xml version="1.0" encoding="utf-8"?>
<ds:datastoreItem xmlns:ds="http://schemas.openxmlformats.org/officeDocument/2006/customXml" ds:itemID="{247B23FD-511A-49D4-B167-035D6AA6040C}"/>
</file>

<file path=customXml/itemProps4.xml><?xml version="1.0" encoding="utf-8"?>
<ds:datastoreItem xmlns:ds="http://schemas.openxmlformats.org/officeDocument/2006/customXml" ds:itemID="{1606F35B-EBA5-4087-8A99-D8AB06A694EE}">
  <ds:schemaRefs>
    <ds:schemaRef ds:uri="http://schemas.microsoft.com/sharepoint/v3/contenttype/forms"/>
  </ds:schemaRefs>
</ds:datastoreItem>
</file>

<file path=customXml/itemProps5.xml><?xml version="1.0" encoding="utf-8"?>
<ds:datastoreItem xmlns:ds="http://schemas.openxmlformats.org/officeDocument/2006/customXml" ds:itemID="{38FDD5F2-9FD7-441F-97B2-0718F30ADBCB}"/>
</file>

<file path=customXml/itemProps6.xml><?xml version="1.0" encoding="utf-8"?>
<ds:datastoreItem xmlns:ds="http://schemas.openxmlformats.org/officeDocument/2006/customXml" ds:itemID="{1606F35B-EBA5-4087-8A99-D8AB06A694EE}"/>
</file>

<file path=docProps/app.xml><?xml version="1.0" encoding="utf-8"?>
<Properties xmlns="http://schemas.openxmlformats.org/officeDocument/2006/extended-properties" xmlns:vt="http://schemas.openxmlformats.org/officeDocument/2006/docPropsVTypes">
  <Template>Normal</Template>
  <TotalTime>21</TotalTime>
  <Pages>19</Pages>
  <Words>6292</Words>
  <Characters>35867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ronals</dc:creator>
  <cp:lastModifiedBy>Joanna Richards</cp:lastModifiedBy>
  <cp:revision>207</cp:revision>
  <cp:lastPrinted>2022-10-28T01:40:00Z</cp:lastPrinted>
  <dcterms:created xsi:type="dcterms:W3CDTF">2022-07-28T21:39:00Z</dcterms:created>
  <dcterms:modified xsi:type="dcterms:W3CDTF">2022-10-28T01:40:00Z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6f80f117-a281-4bdc-9462-5a40e50d8d20</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0x010100CB2FFA9FD6109347A9495CD5860AFAE6</vt:lpwstr>
  </property>
  <property fmtid="{D5CDD505-2E9C-101B-9397-08002B2CF9AE}" pid="15" name="BCS">
    <vt:lpwstr>2;#Evaluation|43cb9915-dbd2-4e45-b39d-7bc5c58c72da</vt:lpwstr>
  </property>
  <property fmtid="{D5CDD505-2E9C-101B-9397-08002B2CF9AE}" pid="16" name="Access">
    <vt:lpwstr/>
  </property>
  <property fmtid="{D5CDD505-2E9C-101B-9397-08002B2CF9AE}" pid="17" name="Classification">
    <vt:lpwstr>1;#OFFICIAL|3776503d-ed4e-4d70-8dfd-8e17b238523b</vt:lpwstr>
  </property>
  <property fmtid="{D5CDD505-2E9C-101B-9397-08002B2CF9AE}" pid="18" name="pd3a3559ef84480a8025c4c7bb6e6dee">
    <vt:lpwstr/>
  </property>
  <property fmtid="{D5CDD505-2E9C-101B-9397-08002B2CF9AE}" pid="19" name="h46016694f704d158a57d0b5238c000e">
    <vt:lpwstr/>
  </property>
  <property fmtid="{D5CDD505-2E9C-101B-9397-08002B2CF9AE}" pid="20" name="Data_x0020_Privacy">
    <vt:lpwstr/>
  </property>
  <property fmtid="{D5CDD505-2E9C-101B-9397-08002B2CF9AE}" pid="21" name="Data_x0020_Category">
    <vt:lpwstr/>
  </property>
  <property fmtid="{D5CDD505-2E9C-101B-9397-08002B2CF9AE}" pid="22" name="Data_x0020_Accessibility">
    <vt:lpwstr/>
  </property>
  <property fmtid="{D5CDD505-2E9C-101B-9397-08002B2CF9AE}" pid="23" name="o2e94e0b7bb742308b3aec7384781dc0">
    <vt:lpwstr/>
  </property>
  <property fmtid="{D5CDD505-2E9C-101B-9397-08002B2CF9AE}" pid="24" name="Data Privacy">
    <vt:lpwstr/>
  </property>
  <property fmtid="{D5CDD505-2E9C-101B-9397-08002B2CF9AE}" pid="25" name="Data Category">
    <vt:lpwstr/>
  </property>
  <property fmtid="{D5CDD505-2E9C-101B-9397-08002B2CF9AE}" pid="26" name="Data Accessibility">
    <vt:lpwstr/>
  </property>
  <property fmtid="{D5CDD505-2E9C-101B-9397-08002B2CF9AE}" pid="27" name="bjClsUserRVM">
    <vt:lpwstr>[]</vt:lpwstr>
  </property>
</Properties>
</file>